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44"/>
          <w:szCs w:val="44"/>
          <w:highlight w:val="none"/>
          <w:lang w:val="en-US" w:eastAsia="zh-CN"/>
        </w:rPr>
      </w:pPr>
      <w:bookmarkStart w:id="0" w:name="_Toc8609"/>
      <w:bookmarkStart w:id="1" w:name="_Toc5107"/>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40" w:lineRule="exact"/>
        <w:ind w:leftChars="0"/>
        <w:jc w:val="both"/>
        <w:textAlignment w:val="auto"/>
        <w:outlineLvl w:val="9"/>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56"/>
          <w:szCs w:val="5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56"/>
          <w:szCs w:val="56"/>
          <w:highlight w:val="none"/>
          <w:lang w:val="en-US" w:eastAsia="zh-CN"/>
        </w:rPr>
      </w:pPr>
      <w:r>
        <w:rPr>
          <w:rFonts w:hint="eastAsia" w:ascii="Times New Roman" w:hAnsi="Times New Roman" w:eastAsia="方正小标宋_GBK" w:cs="Times New Roman"/>
          <w:sz w:val="56"/>
          <w:szCs w:val="56"/>
          <w:highlight w:val="none"/>
          <w:lang w:val="en-US" w:eastAsia="zh-CN"/>
        </w:rPr>
        <w:t>太行城乡建设集团有限公司</w:t>
      </w:r>
    </w:p>
    <w:p>
      <w:pPr>
        <w:pStyle w:val="2"/>
        <w:rPr>
          <w:rFonts w:hint="eastAsia"/>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Times New Roman"/>
          <w:sz w:val="56"/>
          <w:szCs w:val="56"/>
          <w:highlight w:val="none"/>
          <w:lang w:val="en-US" w:eastAsia="zh-CN"/>
        </w:rPr>
      </w:pPr>
      <w:r>
        <w:rPr>
          <w:rFonts w:hint="eastAsia" w:ascii="Times New Roman" w:hAnsi="Times New Roman" w:eastAsia="方正小标宋_GBK" w:cs="Times New Roman"/>
          <w:sz w:val="56"/>
          <w:szCs w:val="56"/>
          <w:highlight w:val="none"/>
          <w:lang w:val="en-US" w:eastAsia="zh-CN"/>
        </w:rPr>
        <w:t>子公司情况简介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sz w:val="44"/>
          <w:szCs w:val="44"/>
          <w:highlight w:val="none"/>
          <w:lang w:val="en-US" w:eastAsia="zh-CN"/>
        </w:rPr>
      </w:pPr>
    </w:p>
    <w:sdt>
      <w:sdtPr>
        <w:rPr>
          <w:rFonts w:ascii="宋体" w:hAnsi="宋体" w:eastAsia="宋体" w:cstheme="minorBidi"/>
          <w:kern w:val="2"/>
          <w:sz w:val="21"/>
          <w:szCs w:val="24"/>
          <w:lang w:val="en-US" w:eastAsia="zh-CN" w:bidi="ar-SA"/>
        </w:rPr>
        <w:id w:val="147463088"/>
        <w15:color w:val="DBDBDB"/>
        <w:docPartObj>
          <w:docPartGallery w:val="Table of Contents"/>
          <w:docPartUnique/>
        </w:docPartObj>
      </w:sdtPr>
      <w:sdtEndPr>
        <w:rPr>
          <w:rFonts w:hint="default" w:ascii="Times New Roman" w:hAnsi="Times New Roman" w:eastAsia="方正小标宋_GBK" w:cs="Times New Roman"/>
          <w:kern w:val="2"/>
          <w:sz w:val="21"/>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jc w:val="center"/>
            <w:textAlignment w:val="auto"/>
            <w:rPr>
              <w:rFonts w:hint="eastAsia" w:ascii="方正小标宋_GBK" w:hAnsi="方正小标宋_GBK" w:eastAsia="方正小标宋_GBK" w:cs="方正小标宋_GBK"/>
              <w:sz w:val="56"/>
              <w:szCs w:val="56"/>
              <w:lang w:val="en-US" w:eastAsia="zh-CN"/>
            </w:rPr>
          </w:pPr>
          <w:r>
            <w:rPr>
              <w:rFonts w:hint="eastAsia" w:ascii="方正小标宋_GBK" w:hAnsi="方正小标宋_GBK" w:eastAsia="方正小标宋_GBK" w:cs="方正小标宋_GBK"/>
              <w:sz w:val="56"/>
              <w:szCs w:val="56"/>
              <w:lang w:val="en-US" w:eastAsia="zh-CN"/>
            </w:rPr>
            <w:t>目   录</w:t>
          </w:r>
        </w:p>
        <w:p>
          <w:pPr>
            <w:rPr>
              <w:rFonts w:hint="eastAsia" w:ascii="方正小标宋_GBK" w:hAnsi="方正小标宋_GBK" w:eastAsia="方正小标宋_GBK" w:cs="方正小标宋_GBK"/>
              <w:sz w:val="56"/>
              <w:szCs w:val="56"/>
              <w:lang w:val="en-US" w:eastAsia="zh-CN"/>
            </w:rPr>
          </w:pPr>
        </w:p>
        <w:p>
          <w:pPr>
            <w:rPr>
              <w:rFonts w:hint="eastAsia"/>
              <w:lang w:val="en-US" w:eastAsia="zh-CN"/>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sz w:val="32"/>
              <w:szCs w:val="32"/>
              <w:lang w:val="en-US" w:eastAsia="zh-CN"/>
            </w:rPr>
          </w:pPr>
          <w:r>
            <w:rPr>
              <w:rFonts w:hint="default" w:ascii="Times New Roman" w:hAnsi="Times New Roman" w:eastAsia="方正小标宋_GBK" w:cs="Times New Roman"/>
              <w:sz w:val="44"/>
              <w:szCs w:val="44"/>
              <w:highlight w:val="none"/>
              <w:lang w:val="en-US" w:eastAsia="zh-CN"/>
            </w:rPr>
            <w:fldChar w:fldCharType="begin"/>
          </w:r>
          <w:r>
            <w:rPr>
              <w:rFonts w:hint="default" w:ascii="Times New Roman" w:hAnsi="Times New Roman" w:eastAsia="方正小标宋_GBK" w:cs="Times New Roman"/>
              <w:sz w:val="44"/>
              <w:szCs w:val="44"/>
              <w:highlight w:val="none"/>
              <w:lang w:val="en-US" w:eastAsia="zh-CN"/>
            </w:rPr>
            <w:instrText xml:space="preserve">TOC \o "1-1" \h \u </w:instrText>
          </w:r>
          <w:r>
            <w:rPr>
              <w:rFonts w:hint="default" w:ascii="Times New Roman" w:hAnsi="Times New Roman" w:eastAsia="方正小标宋_GBK" w:cs="Times New Roman"/>
              <w:sz w:val="44"/>
              <w:szCs w:val="44"/>
              <w:highlight w:val="none"/>
              <w:lang w:val="en-US" w:eastAsia="zh-CN"/>
            </w:rPr>
            <w:fldChar w:fldCharType="separate"/>
          </w:r>
          <w:r>
            <w:rPr>
              <w:rFonts w:hint="eastAsia" w:asciiTheme="minorEastAsia" w:hAnsiTheme="minorEastAsia" w:eastAsiaTheme="minorEastAsia" w:cstheme="minorEastAsia"/>
              <w:sz w:val="32"/>
              <w:szCs w:val="32"/>
              <w:highlight w:val="none"/>
              <w:lang w:val="en-US" w:eastAsia="zh-CN"/>
            </w:rPr>
            <w:fldChar w:fldCharType="begin"/>
          </w:r>
          <w:r>
            <w:rPr>
              <w:rFonts w:hint="eastAsia" w:asciiTheme="minorEastAsia" w:hAnsiTheme="minorEastAsia" w:eastAsiaTheme="minorEastAsia" w:cstheme="minorEastAsia"/>
              <w:sz w:val="32"/>
              <w:szCs w:val="32"/>
              <w:highlight w:val="none"/>
              <w:lang w:val="en-US" w:eastAsia="zh-CN"/>
            </w:rPr>
            <w:instrText xml:space="preserve"> HYPERLINK \l _Toc10176 </w:instrText>
          </w:r>
          <w:r>
            <w:rPr>
              <w:rFonts w:hint="eastAsia" w:asciiTheme="minorEastAsia" w:hAnsiTheme="minorEastAsia" w:eastAsiaTheme="minorEastAsia" w:cstheme="minorEastAsia"/>
              <w:sz w:val="32"/>
              <w:szCs w:val="32"/>
              <w:highlight w:val="none"/>
              <w:lang w:val="en-US" w:eastAsia="zh-CN"/>
            </w:rPr>
            <w:fldChar w:fldCharType="separate"/>
          </w:r>
          <w:r>
            <w:rPr>
              <w:rFonts w:hint="eastAsia" w:asciiTheme="minorEastAsia" w:hAnsiTheme="minorEastAsia" w:eastAsiaTheme="minorEastAsia" w:cstheme="minorEastAsia"/>
              <w:sz w:val="32"/>
              <w:szCs w:val="32"/>
              <w:highlight w:val="none"/>
              <w:lang w:val="en-US" w:eastAsia="zh-CN"/>
            </w:rPr>
            <w:t>河北交投路桥建设开发有限公司情况</w:t>
          </w:r>
          <w:r>
            <w:rPr>
              <w:rFonts w:hint="eastAsia" w:asciiTheme="minorEastAsia" w:hAnsiTheme="minorEastAsia" w:eastAsiaTheme="minorEastAsia" w:cstheme="minorEastAsia"/>
              <w:sz w:val="32"/>
              <w:szCs w:val="32"/>
              <w:highlight w:val="none"/>
            </w:rPr>
            <w:t>简介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_Toc10176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highlight w:val="none"/>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highlight w:val="none"/>
              <w:lang w:val="en-US" w:eastAsia="zh-CN"/>
            </w:rPr>
            <w:fldChar w:fldCharType="begin"/>
          </w:r>
          <w:r>
            <w:rPr>
              <w:rFonts w:hint="eastAsia" w:asciiTheme="minorEastAsia" w:hAnsiTheme="minorEastAsia" w:eastAsiaTheme="minorEastAsia" w:cstheme="minorEastAsia"/>
              <w:sz w:val="32"/>
              <w:szCs w:val="32"/>
              <w:highlight w:val="none"/>
              <w:lang w:val="en-US" w:eastAsia="zh-CN"/>
            </w:rPr>
            <w:instrText xml:space="preserve"> HYPERLINK \l _Toc10176 </w:instrText>
          </w:r>
          <w:r>
            <w:rPr>
              <w:rFonts w:hint="eastAsia" w:asciiTheme="minorEastAsia" w:hAnsiTheme="minorEastAsia" w:eastAsiaTheme="minorEastAsia" w:cstheme="minorEastAsia"/>
              <w:sz w:val="32"/>
              <w:szCs w:val="32"/>
              <w:highlight w:val="none"/>
              <w:lang w:val="en-US" w:eastAsia="zh-CN"/>
            </w:rPr>
            <w:fldChar w:fldCharType="separate"/>
          </w:r>
          <w:r>
            <w:rPr>
              <w:rFonts w:hint="eastAsia" w:asciiTheme="minorEastAsia" w:hAnsiTheme="minorEastAsia" w:eastAsiaTheme="minorEastAsia" w:cstheme="minorEastAsia"/>
              <w:sz w:val="32"/>
              <w:szCs w:val="32"/>
              <w:highlight w:val="none"/>
              <w:lang w:val="en-US" w:eastAsia="zh-CN"/>
            </w:rPr>
            <w:t>河北交投基础设施工程有限公司情况简介</w:t>
          </w:r>
          <w:r>
            <w:rPr>
              <w:rFonts w:hint="eastAsia" w:asciiTheme="minorEastAsia" w:hAnsiTheme="minorEastAsia" w:eastAsiaTheme="minorEastAsia" w:cstheme="minorEastAsia"/>
              <w:sz w:val="32"/>
              <w:szCs w:val="32"/>
            </w:rPr>
            <w:tab/>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highlight w:val="none"/>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none"/>
              <w:lang w:val="en-US" w:eastAsia="zh-CN"/>
            </w:rPr>
            <w:fldChar w:fldCharType="begin"/>
          </w:r>
          <w:r>
            <w:rPr>
              <w:rFonts w:hint="eastAsia" w:asciiTheme="minorEastAsia" w:hAnsiTheme="minorEastAsia" w:eastAsiaTheme="minorEastAsia" w:cstheme="minorEastAsia"/>
              <w:sz w:val="32"/>
              <w:szCs w:val="32"/>
              <w:highlight w:val="none"/>
              <w:lang w:val="en-US" w:eastAsia="zh-CN"/>
            </w:rPr>
            <w:instrText xml:space="preserve"> HYPERLINK \l _Toc31585 </w:instrText>
          </w:r>
          <w:r>
            <w:rPr>
              <w:rFonts w:hint="eastAsia" w:asciiTheme="minorEastAsia" w:hAnsiTheme="minorEastAsia" w:eastAsiaTheme="minorEastAsia" w:cstheme="minorEastAsia"/>
              <w:sz w:val="32"/>
              <w:szCs w:val="32"/>
              <w:highlight w:val="none"/>
              <w:lang w:val="en-US" w:eastAsia="zh-CN"/>
            </w:rPr>
            <w:fldChar w:fldCharType="separate"/>
          </w:r>
          <w:r>
            <w:rPr>
              <w:rFonts w:hint="eastAsia" w:asciiTheme="minorEastAsia" w:hAnsiTheme="minorEastAsia" w:eastAsiaTheme="minorEastAsia" w:cstheme="minorEastAsia"/>
              <w:sz w:val="32"/>
              <w:szCs w:val="32"/>
              <w:lang w:val="en-US" w:eastAsia="zh-CN"/>
            </w:rPr>
            <w:t>河北交投建筑科技有限</w:t>
          </w:r>
          <w:r>
            <w:rPr>
              <w:rFonts w:hint="eastAsia" w:asciiTheme="minorEastAsia" w:hAnsiTheme="minorEastAsia" w:eastAsiaTheme="minorEastAsia" w:cstheme="minorEastAsia"/>
              <w:sz w:val="32"/>
              <w:szCs w:val="32"/>
            </w:rPr>
            <w:t>公司</w:t>
          </w:r>
          <w:r>
            <w:rPr>
              <w:rFonts w:hint="eastAsia" w:asciiTheme="minorEastAsia" w:hAnsiTheme="minorEastAsia" w:eastAsiaTheme="minorEastAsia" w:cstheme="minorEastAsia"/>
              <w:sz w:val="32"/>
              <w:szCs w:val="32"/>
              <w:lang w:val="en-US" w:eastAsia="zh-CN"/>
            </w:rPr>
            <w:t>情况</w:t>
          </w:r>
          <w:r>
            <w:rPr>
              <w:rFonts w:hint="eastAsia" w:asciiTheme="minorEastAsia" w:hAnsiTheme="minorEastAsia" w:eastAsiaTheme="minorEastAsia" w:cstheme="minorEastAsia"/>
              <w:sz w:val="32"/>
              <w:szCs w:val="32"/>
            </w:rPr>
            <w:t>简介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_Toc31585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highlight w:val="none"/>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none"/>
              <w:lang w:val="en-US" w:eastAsia="zh-CN"/>
            </w:rPr>
            <w:fldChar w:fldCharType="begin"/>
          </w:r>
          <w:r>
            <w:rPr>
              <w:rFonts w:hint="eastAsia" w:asciiTheme="minorEastAsia" w:hAnsiTheme="minorEastAsia" w:eastAsiaTheme="minorEastAsia" w:cstheme="minorEastAsia"/>
              <w:sz w:val="32"/>
              <w:szCs w:val="32"/>
              <w:highlight w:val="none"/>
              <w:lang w:val="en-US" w:eastAsia="zh-CN"/>
            </w:rPr>
            <w:instrText xml:space="preserve"> HYPERLINK \l _Toc21395 </w:instrText>
          </w:r>
          <w:r>
            <w:rPr>
              <w:rFonts w:hint="eastAsia" w:asciiTheme="minorEastAsia" w:hAnsiTheme="minorEastAsia" w:eastAsiaTheme="minorEastAsia" w:cstheme="minorEastAsia"/>
              <w:sz w:val="32"/>
              <w:szCs w:val="32"/>
              <w:highlight w:val="none"/>
              <w:lang w:val="en-US" w:eastAsia="zh-CN"/>
            </w:rPr>
            <w:fldChar w:fldCharType="separate"/>
          </w:r>
          <w:r>
            <w:rPr>
              <w:rFonts w:hint="eastAsia" w:asciiTheme="minorEastAsia" w:hAnsiTheme="minorEastAsia" w:eastAsiaTheme="minorEastAsia" w:cstheme="minorEastAsia"/>
              <w:sz w:val="32"/>
              <w:szCs w:val="32"/>
              <w:lang w:val="en-US" w:eastAsia="zh-CN"/>
            </w:rPr>
            <w:t>河北交投土地开发整理有限</w:t>
          </w:r>
          <w:r>
            <w:rPr>
              <w:rFonts w:hint="eastAsia" w:asciiTheme="minorEastAsia" w:hAnsiTheme="minorEastAsia" w:eastAsiaTheme="minorEastAsia" w:cstheme="minorEastAsia"/>
              <w:sz w:val="32"/>
              <w:szCs w:val="32"/>
            </w:rPr>
            <w:t>公司</w:t>
          </w:r>
          <w:r>
            <w:rPr>
              <w:rFonts w:hint="eastAsia" w:asciiTheme="minorEastAsia" w:hAnsiTheme="minorEastAsia" w:eastAsiaTheme="minorEastAsia" w:cstheme="minorEastAsia"/>
              <w:sz w:val="32"/>
              <w:szCs w:val="32"/>
              <w:lang w:val="en-US" w:eastAsia="zh-CN"/>
            </w:rPr>
            <w:t>情况</w:t>
          </w:r>
          <w:r>
            <w:rPr>
              <w:rFonts w:hint="eastAsia" w:asciiTheme="minorEastAsia" w:hAnsiTheme="minorEastAsia" w:eastAsiaTheme="minorEastAsia" w:cstheme="minorEastAsia"/>
              <w:sz w:val="32"/>
              <w:szCs w:val="32"/>
            </w:rPr>
            <w:t>简介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_Toc21395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highlight w:val="none"/>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none"/>
              <w:lang w:val="en-US" w:eastAsia="zh-CN"/>
            </w:rPr>
            <w:fldChar w:fldCharType="begin"/>
          </w:r>
          <w:r>
            <w:rPr>
              <w:rFonts w:hint="eastAsia" w:asciiTheme="minorEastAsia" w:hAnsiTheme="minorEastAsia" w:eastAsiaTheme="minorEastAsia" w:cstheme="minorEastAsia"/>
              <w:sz w:val="32"/>
              <w:szCs w:val="32"/>
              <w:highlight w:val="none"/>
              <w:lang w:val="en-US" w:eastAsia="zh-CN"/>
            </w:rPr>
            <w:instrText xml:space="preserve"> HYPERLINK \l _Toc471 </w:instrText>
          </w:r>
          <w:r>
            <w:rPr>
              <w:rFonts w:hint="eastAsia" w:asciiTheme="minorEastAsia" w:hAnsiTheme="minorEastAsia" w:eastAsiaTheme="minorEastAsia" w:cstheme="minorEastAsia"/>
              <w:sz w:val="32"/>
              <w:szCs w:val="32"/>
              <w:highlight w:val="none"/>
              <w:lang w:val="en-US" w:eastAsia="zh-CN"/>
            </w:rPr>
            <w:fldChar w:fldCharType="separate"/>
          </w:r>
          <w:r>
            <w:rPr>
              <w:rFonts w:hint="eastAsia" w:asciiTheme="minorEastAsia" w:hAnsiTheme="minorEastAsia" w:eastAsiaTheme="minorEastAsia" w:cstheme="minorEastAsia"/>
              <w:sz w:val="32"/>
              <w:szCs w:val="32"/>
              <w:lang w:val="en-US" w:eastAsia="zh-CN"/>
            </w:rPr>
            <w:t>河北交投应急建设科技有限</w:t>
          </w:r>
          <w:r>
            <w:rPr>
              <w:rFonts w:hint="eastAsia" w:asciiTheme="minorEastAsia" w:hAnsiTheme="minorEastAsia" w:eastAsiaTheme="minorEastAsia" w:cstheme="minorEastAsia"/>
              <w:sz w:val="32"/>
              <w:szCs w:val="32"/>
            </w:rPr>
            <w:t>公司</w:t>
          </w:r>
          <w:r>
            <w:rPr>
              <w:rFonts w:hint="eastAsia" w:asciiTheme="minorEastAsia" w:hAnsiTheme="minorEastAsia" w:eastAsiaTheme="minorEastAsia" w:cstheme="minorEastAsia"/>
              <w:sz w:val="32"/>
              <w:szCs w:val="32"/>
              <w:lang w:val="en-US" w:eastAsia="zh-CN"/>
            </w:rPr>
            <w:t>情况</w:t>
          </w:r>
          <w:r>
            <w:rPr>
              <w:rFonts w:hint="eastAsia" w:asciiTheme="minorEastAsia" w:hAnsiTheme="minorEastAsia" w:eastAsiaTheme="minorEastAsia" w:cstheme="minorEastAsia"/>
              <w:sz w:val="32"/>
              <w:szCs w:val="32"/>
            </w:rPr>
            <w:t>简介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_Toc471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highlight w:val="none"/>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none"/>
              <w:lang w:val="en-US" w:eastAsia="zh-CN"/>
            </w:rPr>
            <w:fldChar w:fldCharType="begin"/>
          </w:r>
          <w:r>
            <w:rPr>
              <w:rFonts w:hint="eastAsia" w:asciiTheme="minorEastAsia" w:hAnsiTheme="minorEastAsia" w:eastAsiaTheme="minorEastAsia" w:cstheme="minorEastAsia"/>
              <w:sz w:val="32"/>
              <w:szCs w:val="32"/>
              <w:highlight w:val="none"/>
              <w:lang w:val="en-US" w:eastAsia="zh-CN"/>
            </w:rPr>
            <w:instrText xml:space="preserve"> HYPERLINK \l _Toc17734 </w:instrText>
          </w:r>
          <w:r>
            <w:rPr>
              <w:rFonts w:hint="eastAsia" w:asciiTheme="minorEastAsia" w:hAnsiTheme="minorEastAsia" w:eastAsiaTheme="minorEastAsia" w:cstheme="minorEastAsia"/>
              <w:sz w:val="32"/>
              <w:szCs w:val="32"/>
              <w:highlight w:val="none"/>
              <w:lang w:val="en-US" w:eastAsia="zh-CN"/>
            </w:rPr>
            <w:fldChar w:fldCharType="separate"/>
          </w:r>
          <w:r>
            <w:rPr>
              <w:rFonts w:hint="eastAsia" w:asciiTheme="minorEastAsia" w:hAnsiTheme="minorEastAsia" w:eastAsiaTheme="minorEastAsia" w:cstheme="minorEastAsia"/>
              <w:sz w:val="32"/>
              <w:szCs w:val="32"/>
            </w:rPr>
            <w:t>河北交投农业科技有限公司情况简介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_Toc17734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highlight w:val="none"/>
              <w:lang w:val="en-US" w:eastAsia="zh-CN"/>
            </w:rPr>
            <w:fldChar w:fldCharType="end"/>
          </w:r>
        </w:p>
        <w:p>
          <w:pPr>
            <w:pStyle w:val="6"/>
            <w:tabs>
              <w:tab w:val="right" w:leader="dot" w:pos="8306"/>
            </w:tabs>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kern w:val="2"/>
              <w:sz w:val="21"/>
              <w:szCs w:val="44"/>
              <w:highlight w:val="none"/>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小标宋_GBK" w:cs="Times New Roman"/>
              <w:szCs w:val="44"/>
              <w:highlight w:val="none"/>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0"/>
        <w:rPr>
          <w:rFonts w:hint="default" w:ascii="Times New Roman" w:hAnsi="Times New Roman" w:eastAsia="方正小标宋_GBK" w:cs="Times New Roman"/>
          <w:sz w:val="44"/>
          <w:szCs w:val="44"/>
          <w:highlight w:val="none"/>
        </w:rPr>
      </w:pPr>
      <w:bookmarkStart w:id="2" w:name="_Toc10176"/>
      <w:r>
        <w:rPr>
          <w:rFonts w:hint="default" w:ascii="Times New Roman" w:hAnsi="Times New Roman" w:eastAsia="方正小标宋_GBK" w:cs="Times New Roman"/>
          <w:sz w:val="44"/>
          <w:szCs w:val="44"/>
          <w:highlight w:val="none"/>
          <w:lang w:val="en-US" w:eastAsia="zh-CN"/>
        </w:rPr>
        <w:t>河北交投路桥建设开发有限公司情况</w:t>
      </w:r>
      <w:r>
        <w:rPr>
          <w:rFonts w:hint="default" w:ascii="Times New Roman" w:hAnsi="Times New Roman" w:eastAsia="方正小标宋_GBK" w:cs="Times New Roman"/>
          <w:sz w:val="44"/>
          <w:szCs w:val="44"/>
          <w:highlight w:val="none"/>
        </w:rPr>
        <w:t>简介</w:t>
      </w:r>
      <w:bookmarkEnd w:id="0"/>
      <w:bookmarkEnd w:id="1"/>
      <w:bookmarkEnd w:id="2"/>
    </w:p>
    <w:p>
      <w:pPr>
        <w:keepNext w:val="0"/>
        <w:keepLines w:val="0"/>
        <w:pageBreakBefore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河北交投路桥建设开发有限公司（以下简称“</w:t>
      </w:r>
      <w:r>
        <w:rPr>
          <w:rFonts w:hint="eastAsia" w:ascii="Times New Roman" w:hAnsi="Times New Roman" w:eastAsia="方正仿宋_GBK" w:cs="Times New Roman"/>
          <w:color w:val="auto"/>
          <w:kern w:val="0"/>
          <w:sz w:val="32"/>
          <w:szCs w:val="32"/>
          <w:highlight w:val="none"/>
          <w:lang w:val="en-US" w:eastAsia="zh-CN" w:bidi="ar"/>
        </w:rPr>
        <w:t>路桥</w:t>
      </w:r>
      <w:r>
        <w:rPr>
          <w:rFonts w:hint="default" w:ascii="Times New Roman" w:hAnsi="Times New Roman" w:eastAsia="方正仿宋_GBK" w:cs="Times New Roman"/>
          <w:color w:val="auto"/>
          <w:kern w:val="0"/>
          <w:sz w:val="32"/>
          <w:szCs w:val="32"/>
          <w:highlight w:val="none"/>
          <w:lang w:val="en-US" w:eastAsia="zh-CN" w:bidi="ar"/>
        </w:rPr>
        <w:t>公司”），成立于1995年12月13日，系太行城乡建设集团有限公司全资子公司。注册资本6000万元</w:t>
      </w:r>
      <w:r>
        <w:rPr>
          <w:rFonts w:hint="eastAsia" w:ascii="Times New Roman" w:hAnsi="Times New Roman" w:eastAsia="方正仿宋_GBK" w:cs="Times New Roman"/>
          <w:color w:val="auto"/>
          <w:kern w:val="0"/>
          <w:sz w:val="32"/>
          <w:szCs w:val="32"/>
          <w:highlight w:val="none"/>
          <w:lang w:val="en-US" w:eastAsia="zh-CN" w:bidi="ar"/>
        </w:rPr>
        <w:t>，注册地为河北省秦皇岛市。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二、公司经营范围</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640" w:lineRule="exact"/>
        <w:ind w:left="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strike w:val="0"/>
          <w:color w:val="000000"/>
          <w:sz w:val="32"/>
          <w:szCs w:val="32"/>
          <w:u w:val="none"/>
        </w:rPr>
        <w:t>公司经营范围：路桥建设事业开发、规划、设计、施工；土地整理服务；桥梁工程、隧道工程、港口与航道工程、铁路工程、市政道路工程、房屋建筑工程、公路工程、飞机跑道工程、钢结构工程、地基与基础工程、园林绿化工程、环保工程、室内外装饰装修工程、水利工程、河道疏浚工程的设计、施工；工程技术咨询服务；工程勘察服务；仓储服务（易燃、易爆及危险化学品除外）；粉刷服务；公路养护服务；测绘服务；提供劳务服务（劳务派遣除外）；建筑劳务分包；交通管理用金属标志牌销售、安装；建筑工程用机械设备租赁、销售、维修；钢材、金属制品、塑料制品、建材、商品混凝土的销售；未列入危险化学品名录的沥青混合物及再生沥青混合物的生产、销售；水泥制品、水泥混凝土预制构件、水泥稳定土生产、销售；</w:t>
      </w:r>
      <w:r>
        <w:rPr>
          <w:rFonts w:hint="default" w:ascii="Times New Roman" w:hAnsi="Times New Roman" w:eastAsia="方正仿宋_GBK" w:cs="Times New Roman"/>
          <w:i w:val="0"/>
          <w:strike w:val="0"/>
          <w:color w:val="000000"/>
          <w:sz w:val="32"/>
          <w:szCs w:val="32"/>
          <w:u w:val="none"/>
          <w:lang w:eastAsia="zh-CN"/>
        </w:rPr>
        <w:t>（</w:t>
      </w:r>
      <w:r>
        <w:rPr>
          <w:rFonts w:hint="default" w:ascii="Times New Roman" w:hAnsi="Times New Roman" w:eastAsia="方正仿宋_GBK" w:cs="Times New Roman"/>
          <w:i w:val="0"/>
          <w:strike w:val="0"/>
          <w:color w:val="000000"/>
          <w:sz w:val="32"/>
          <w:szCs w:val="32"/>
          <w:u w:val="none"/>
        </w:rPr>
        <w:t>国家限制和禁止经营的除外）；新型材料技术开发、销售；地质灾害治理服务；水污染治理服务；建设项目工程招标代理服务；住房、场地租赁；再生资源回收（不含固体废物、危险废物、报废汽车等须相关部门批准的项目）（仅限分支机构经营）</w:t>
      </w:r>
      <w:r>
        <w:rPr>
          <w:rFonts w:hint="default" w:ascii="Times New Roman" w:hAnsi="Times New Roman" w:eastAsia="方正仿宋_GBK" w:cs="Times New Roman"/>
          <w:i w:val="0"/>
          <w:strike w:val="0"/>
          <w:color w:val="00000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00" w:firstLineChars="200"/>
        <w:textAlignment w:val="auto"/>
        <w:outlineLvl w:val="9"/>
        <w:rPr>
          <w:rFonts w:hint="eastAsia" w:ascii="黑体" w:hAnsi="黑体" w:eastAsia="黑体" w:cs="黑体"/>
          <w:color w:val="auto"/>
          <w:kern w:val="0"/>
          <w:sz w:val="30"/>
          <w:szCs w:val="30"/>
          <w:highlight w:val="none"/>
          <w:lang w:val="en-US" w:eastAsia="zh-CN" w:bidi="ar"/>
        </w:rPr>
      </w:pPr>
      <w:bookmarkStart w:id="3" w:name="_Toc30470"/>
      <w:r>
        <w:rPr>
          <w:rFonts w:hint="eastAsia" w:ascii="黑体" w:hAnsi="黑体" w:eastAsia="黑体" w:cs="黑体"/>
          <w:color w:val="auto"/>
          <w:kern w:val="0"/>
          <w:sz w:val="30"/>
          <w:szCs w:val="30"/>
          <w:highlight w:val="none"/>
          <w:lang w:val="en-US" w:eastAsia="zh-CN" w:bidi="ar"/>
        </w:rPr>
        <w:t>公司定位</w:t>
      </w:r>
      <w:bookmarkEnd w:id="3"/>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路桥公司作为交通基础设施建设领域主力军，立足高速公路、干线公路的新建、改扩建及道路养护业务，以交投集团内部项目为发展基础，以交投集团外部项目为发展动能，以保障重点交通建设项目为主要任务，以智能化、绿色化、效益化和品质化路桥建设项目为拳头产品，争做交投集团三级子公司的排头兵、争做行业内交通工程的创效标兵，构建路桥品牌，打造成为全省具有一定竞争力的交通基础设施建设和养护领域综合建设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公司凭借敏锐的市场洞察力，主动把握市场先机，围绕战略发展方向持续优化产业布局，积极参与公路工程施工项目、新建改扩建项目、养护工程项目。</w:t>
      </w:r>
      <w:r>
        <w:rPr>
          <w:rFonts w:hint="default" w:ascii="Times New Roman" w:hAnsi="Times New Roman" w:eastAsia="方正仿宋_GBK" w:cs="Times New Roman"/>
          <w:sz w:val="32"/>
          <w:szCs w:val="32"/>
          <w:highlight w:val="none"/>
        </w:rPr>
        <w:t>先后</w:t>
      </w:r>
      <w:r>
        <w:rPr>
          <w:rFonts w:hint="default" w:ascii="Times New Roman" w:hAnsi="Times New Roman" w:eastAsia="方正仿宋_GBK" w:cs="Times New Roman"/>
          <w:sz w:val="32"/>
          <w:szCs w:val="32"/>
          <w:highlight w:val="none"/>
          <w:lang w:val="en-US" w:eastAsia="zh-CN"/>
        </w:rPr>
        <w:t>参与建设</w:t>
      </w:r>
      <w:r>
        <w:rPr>
          <w:rFonts w:hint="default" w:ascii="Times New Roman" w:hAnsi="Times New Roman" w:eastAsia="方正仿宋_GBK" w:cs="Times New Roman"/>
          <w:sz w:val="32"/>
          <w:szCs w:val="32"/>
          <w:highlight w:val="none"/>
        </w:rPr>
        <w:t>石太改扩建工程及</w:t>
      </w:r>
      <w:r>
        <w:rPr>
          <w:rFonts w:hint="default" w:ascii="Times New Roman" w:hAnsi="Times New Roman" w:eastAsia="方正仿宋_GBK" w:cs="Times New Roman"/>
          <w:sz w:val="32"/>
          <w:szCs w:val="32"/>
          <w:highlight w:val="none"/>
          <w:lang w:val="en-US" w:eastAsia="zh-CN"/>
        </w:rPr>
        <w:t>官厅服务区改扩建工程</w:t>
      </w:r>
      <w:r>
        <w:rPr>
          <w:rFonts w:hint="default" w:ascii="Times New Roman" w:hAnsi="Times New Roman" w:eastAsia="方正仿宋_GBK" w:cs="Times New Roman"/>
          <w:sz w:val="32"/>
          <w:szCs w:val="32"/>
          <w:highlight w:val="none"/>
        </w:rPr>
        <w:t>等大批省市重点工程项目，</w:t>
      </w:r>
      <w:r>
        <w:rPr>
          <w:rFonts w:hint="default" w:ascii="Times New Roman" w:hAnsi="Times New Roman" w:eastAsia="方正仿宋_GBK" w:cs="Times New Roman"/>
          <w:sz w:val="32"/>
          <w:szCs w:val="32"/>
          <w:highlight w:val="none"/>
          <w:lang w:val="en-US" w:eastAsia="zh-CN"/>
        </w:rPr>
        <w:t>累计施工公路里程358.8公里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桥梁96座</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养护里程</w:t>
      </w:r>
      <w:r>
        <w:rPr>
          <w:rFonts w:hint="default" w:ascii="Times New Roman" w:hAnsi="Times New Roman" w:eastAsia="方正仿宋_GBK" w:cs="Times New Roman"/>
          <w:sz w:val="32"/>
          <w:szCs w:val="32"/>
          <w:highlight w:val="none"/>
          <w:lang w:val="en-US" w:eastAsia="zh-CN"/>
        </w:rPr>
        <w:t>1756.8</w:t>
      </w:r>
      <w:r>
        <w:rPr>
          <w:rFonts w:hint="default" w:ascii="Times New Roman" w:hAnsi="Times New Roman" w:eastAsia="方正仿宋_GBK" w:cs="Times New Roman"/>
          <w:sz w:val="32"/>
          <w:szCs w:val="32"/>
          <w:highlight w:val="none"/>
        </w:rPr>
        <w:t>公里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为服务我省县域经济发展、</w:t>
      </w:r>
      <w:r>
        <w:rPr>
          <w:rFonts w:hint="default" w:ascii="Times New Roman" w:hAnsi="Times New Roman" w:eastAsia="方正仿宋_GBK" w:cs="Times New Roman"/>
          <w:sz w:val="32"/>
          <w:szCs w:val="32"/>
          <w:highlight w:val="none"/>
          <w:lang w:eastAsia="zh-CN"/>
        </w:rPr>
        <w:t>沿海地区</w:t>
      </w:r>
      <w:r>
        <w:rPr>
          <w:rFonts w:hint="default" w:ascii="Times New Roman" w:hAnsi="Times New Roman" w:eastAsia="方正仿宋_GBK" w:cs="Times New Roman"/>
          <w:sz w:val="32"/>
          <w:szCs w:val="32"/>
          <w:highlight w:val="none"/>
          <w:lang w:val="en-US" w:eastAsia="zh-CN"/>
        </w:rPr>
        <w:t>路网体系</w:t>
      </w:r>
      <w:r>
        <w:rPr>
          <w:rFonts w:hint="default" w:ascii="Times New Roman" w:hAnsi="Times New Roman" w:eastAsia="方正仿宋_GBK" w:cs="Times New Roman"/>
          <w:sz w:val="32"/>
          <w:szCs w:val="32"/>
          <w:highlight w:val="none"/>
          <w:lang w:eastAsia="zh-CN"/>
        </w:rPr>
        <w:t>互联互通做出</w:t>
      </w:r>
      <w:r>
        <w:rPr>
          <w:rFonts w:hint="default" w:ascii="Times New Roman" w:hAnsi="Times New Roman" w:eastAsia="方正仿宋_GBK" w:cs="Times New Roman"/>
          <w:sz w:val="32"/>
          <w:szCs w:val="32"/>
          <w:highlight w:val="none"/>
          <w:lang w:val="en-US" w:eastAsia="zh-CN"/>
        </w:rPr>
        <w:t>积极贡献</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highlight w:val="none"/>
        </w:rPr>
      </w:pPr>
      <w:bookmarkStart w:id="4" w:name="_Toc27429"/>
      <w:bookmarkStart w:id="5" w:name="_Toc6697"/>
      <w:r>
        <w:rPr>
          <w:rFonts w:hint="default" w:ascii="Times New Roman" w:hAnsi="Times New Roman" w:eastAsia="方正小标宋_GBK" w:cs="Times New Roman"/>
          <w:sz w:val="44"/>
          <w:szCs w:val="44"/>
          <w:highlight w:val="none"/>
        </w:rPr>
        <w:t>河北交投基础设施工程</w:t>
      </w:r>
      <w:r>
        <w:rPr>
          <w:rFonts w:hint="default" w:ascii="Times New Roman" w:hAnsi="Times New Roman" w:eastAsia="方正小标宋_GBK" w:cs="Times New Roman"/>
          <w:sz w:val="44"/>
          <w:szCs w:val="44"/>
          <w:highlight w:val="none"/>
          <w:lang w:val="en-US" w:eastAsia="zh-CN"/>
        </w:rPr>
        <w:t>有限</w:t>
      </w:r>
      <w:r>
        <w:rPr>
          <w:rFonts w:hint="default" w:ascii="Times New Roman" w:hAnsi="Times New Roman" w:eastAsia="方正小标宋_GBK" w:cs="Times New Roman"/>
          <w:sz w:val="44"/>
          <w:szCs w:val="44"/>
          <w:highlight w:val="none"/>
        </w:rPr>
        <w:t>公司情况简介</w:t>
      </w:r>
      <w:bookmarkEnd w:id="4"/>
      <w:bookmarkEnd w:id="5"/>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color w:val="auto"/>
          <w:sz w:val="32"/>
          <w:szCs w:val="32"/>
          <w:highlight w:val="none"/>
          <w:lang w:val="en-US" w:eastAsia="zh-CN"/>
        </w:rPr>
      </w:pPr>
      <w:bookmarkStart w:id="6" w:name="_Toc1061"/>
      <w:r>
        <w:rPr>
          <w:rFonts w:hint="eastAsia" w:ascii="黑体" w:hAnsi="黑体" w:eastAsia="黑体" w:cs="黑体"/>
          <w:color w:val="auto"/>
          <w:sz w:val="32"/>
          <w:szCs w:val="32"/>
          <w:highlight w:val="none"/>
          <w:lang w:val="en-US" w:eastAsia="zh-CN"/>
        </w:rPr>
        <w:t>一、基本情况</w:t>
      </w:r>
      <w:bookmarkEnd w:id="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河北交投基础设施工程有限公司（以下简称“</w:t>
      </w:r>
      <w:r>
        <w:rPr>
          <w:rFonts w:hint="eastAsia" w:ascii="Times New Roman" w:hAnsi="Times New Roman" w:eastAsia="方正仿宋_GBK" w:cs="Times New Roman"/>
          <w:sz w:val="32"/>
          <w:szCs w:val="32"/>
          <w:highlight w:val="none"/>
          <w:lang w:val="en-US" w:eastAsia="zh-CN"/>
        </w:rPr>
        <w:t>基础</w:t>
      </w:r>
      <w:r>
        <w:rPr>
          <w:rFonts w:hint="default" w:ascii="Times New Roman" w:hAnsi="Times New Roman" w:eastAsia="方正仿宋_GBK" w:cs="Times New Roman"/>
          <w:sz w:val="32"/>
          <w:szCs w:val="32"/>
          <w:highlight w:val="none"/>
        </w:rPr>
        <w:t>公司”）成立于2012年9月3日，系太行城乡建设集团有限公司旗下全资子公司</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注册资本4000万</w:t>
      </w:r>
      <w:r>
        <w:rPr>
          <w:rFonts w:hint="default" w:ascii="Times New Roman" w:hAnsi="Times New Roman" w:eastAsia="方正仿宋_GBK" w:cs="Times New Roman"/>
          <w:sz w:val="32"/>
          <w:szCs w:val="32"/>
          <w:highlight w:val="none"/>
          <w:lang w:val="en-US" w:eastAsia="zh-CN"/>
        </w:rPr>
        <w:t>元</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注册地为河北省保定市。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黑体" w:hAnsi="黑体" w:eastAsia="黑体" w:cs="黑体"/>
          <w:color w:val="auto"/>
          <w:kern w:val="0"/>
          <w:sz w:val="32"/>
          <w:szCs w:val="32"/>
          <w:highlight w:val="none"/>
          <w:lang w:val="en-US" w:eastAsia="zh-CN" w:bidi="ar"/>
        </w:rPr>
      </w:pPr>
      <w:bookmarkStart w:id="7" w:name="_Toc552"/>
      <w:r>
        <w:rPr>
          <w:rFonts w:hint="eastAsia" w:ascii="黑体" w:hAnsi="黑体" w:eastAsia="黑体" w:cs="黑体"/>
          <w:color w:val="auto"/>
          <w:kern w:val="0"/>
          <w:sz w:val="32"/>
          <w:szCs w:val="32"/>
          <w:highlight w:val="none"/>
          <w:lang w:val="en-US" w:eastAsia="zh-CN" w:bidi="ar"/>
        </w:rPr>
        <w:t>二、公司经营范围</w:t>
      </w:r>
      <w:bookmarkEnd w:id="7"/>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kern w:val="0"/>
          <w:sz w:val="30"/>
          <w:szCs w:val="30"/>
          <w:highlight w:val="none"/>
          <w:lang w:val="en-US" w:eastAsia="zh-CN" w:bidi="ar"/>
        </w:rPr>
      </w:pPr>
      <w:r>
        <w:rPr>
          <w:rFonts w:hint="default" w:ascii="Times New Roman" w:hAnsi="Times New Roman" w:eastAsia="方正仿宋_GBK" w:cs="Times New Roman"/>
          <w:i w:val="0"/>
          <w:strike w:val="0"/>
          <w:color w:val="000000"/>
          <w:sz w:val="32"/>
          <w:szCs w:val="32"/>
          <w:u w:val="none"/>
        </w:rPr>
        <w:t>公司经营范围：建设工程施工，建筑劳务分包，公路管理与养护，道路货物运输</w:t>
      </w:r>
      <w:r>
        <w:rPr>
          <w:rFonts w:hint="eastAsia" w:ascii="Times New Roman" w:hAnsi="Times New Roman" w:eastAsia="方正仿宋_GBK" w:cs="Times New Roman"/>
          <w:i w:val="0"/>
          <w:strike w:val="0"/>
          <w:color w:val="000000"/>
          <w:sz w:val="32"/>
          <w:szCs w:val="32"/>
          <w:u w:val="none"/>
          <w:lang w:eastAsia="zh-CN"/>
        </w:rPr>
        <w:t>（</w:t>
      </w:r>
      <w:r>
        <w:rPr>
          <w:rFonts w:hint="default" w:ascii="Times New Roman" w:hAnsi="Times New Roman" w:eastAsia="方正仿宋_GBK" w:cs="Times New Roman"/>
          <w:i w:val="0"/>
          <w:strike w:val="0"/>
          <w:color w:val="000000"/>
          <w:sz w:val="32"/>
          <w:szCs w:val="32"/>
          <w:u w:val="none"/>
        </w:rPr>
        <w:t>不含危险货物</w:t>
      </w:r>
      <w:r>
        <w:rPr>
          <w:rFonts w:hint="eastAsia" w:ascii="Times New Roman" w:hAnsi="Times New Roman" w:eastAsia="方正仿宋_GBK" w:cs="Times New Roman"/>
          <w:i w:val="0"/>
          <w:strike w:val="0"/>
          <w:color w:val="000000"/>
          <w:sz w:val="32"/>
          <w:szCs w:val="32"/>
          <w:u w:val="none"/>
          <w:lang w:eastAsia="zh-CN"/>
        </w:rPr>
        <w:t>）</w:t>
      </w:r>
      <w:r>
        <w:rPr>
          <w:rFonts w:hint="default" w:ascii="Times New Roman" w:hAnsi="Times New Roman" w:eastAsia="方正仿宋_GBK" w:cs="Times New Roman"/>
          <w:i w:val="0"/>
          <w:strike w:val="0"/>
          <w:color w:val="000000"/>
          <w:sz w:val="32"/>
          <w:szCs w:val="32"/>
          <w:u w:val="none"/>
        </w:rPr>
        <w:t>，输电、供电、受电电力设施的安装、维修和试验。（依法须经批准的项目，经相关部门批准后方可开展经营活动，具体经营项目以相关部门批准文件或许可证件为准）一般项目：市政设施管理，普通机械设备安装服务，消防技术服务，园林绿化工程施工；土地整治服务，工程管理服务，机械设备销售，机械设备租赁。土壤与肥料的复混加工；肥料销售；生物有机肥料研发；复合微生物肥料研发；化肥销售。（除依法须经批准的项目外，凭营业执照依法自主开展经营活动）。</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00" w:firstLineChars="200"/>
        <w:textAlignment w:val="auto"/>
        <w:outlineLvl w:val="0"/>
        <w:rPr>
          <w:rFonts w:hint="eastAsia" w:ascii="黑体" w:hAnsi="黑体" w:eastAsia="黑体" w:cs="黑体"/>
          <w:color w:val="auto"/>
          <w:kern w:val="0"/>
          <w:sz w:val="30"/>
          <w:szCs w:val="30"/>
          <w:highlight w:val="none"/>
          <w:lang w:val="en-US" w:eastAsia="zh-CN" w:bidi="ar"/>
        </w:rPr>
      </w:pPr>
      <w:bookmarkStart w:id="8" w:name="_Toc5486"/>
      <w:r>
        <w:rPr>
          <w:rFonts w:hint="eastAsia" w:ascii="黑体" w:hAnsi="黑体" w:eastAsia="黑体" w:cs="黑体"/>
          <w:color w:val="auto"/>
          <w:kern w:val="0"/>
          <w:sz w:val="30"/>
          <w:szCs w:val="30"/>
          <w:highlight w:val="none"/>
          <w:lang w:val="en-US" w:eastAsia="zh-CN" w:bidi="ar"/>
        </w:rPr>
        <w:t>公司定位</w:t>
      </w:r>
      <w:bookmarkEnd w:id="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基础设施公司作为新型城镇化建设领域排头兵，立足市政道路、管廊等城市更新业务，以模式创新为业务突破方向，以拓展交投集团外部市场、实现外部利润为主要任务，以高水平、高质量城镇化基础设施建设为拳头产品，争做城乡建设集团完成外部利润骨干企业，构建基础设施建设品牌，打造成为全省具有一定影响力的新型城镇化建设综合施工商。</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近年来先后承接了涿州市2024年高标准农田建设（改造提升）项目工程施工、清苑区高标准农田项目、赤城县风储一体化创新示范工程项目PC总承包项目、南山汽车产业基地基础设施建设项目道路及南山大道配套提升工程（二期）兴安大街（南山大道</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开发区东边界）施工项目等等，并以优质的工程质量和专业的施工服务得到业主单位的一致好评，充分发挥了基础公司作为太行城乡集团基础设施工程建设主力军的作用。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2025年，基础公司根据集团战略部署，在以基础设施工程为主要业务的前提下，积极谋划电力工程建设业务，加强市场拓展力度，力争实现业务新突破。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numPr>
          <w:numId w:val="0"/>
        </w:numPr>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640" w:lineRule="exact"/>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tabs>
          <w:tab w:val="left" w:pos="1393"/>
        </w:tabs>
        <w:kinsoku/>
        <w:wordWrap/>
        <w:overflowPunct/>
        <w:topLinePunct w:val="0"/>
        <w:autoSpaceDE/>
        <w:autoSpaceDN/>
        <w:bidi w:val="0"/>
        <w:adjustRightInd/>
        <w:snapToGrid/>
        <w:spacing w:line="640" w:lineRule="exact"/>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_GBK" w:cs="Times New Roman"/>
          <w:sz w:val="44"/>
          <w:szCs w:val="44"/>
        </w:rPr>
      </w:pPr>
      <w:bookmarkStart w:id="9" w:name="_Toc13945"/>
      <w:bookmarkStart w:id="10" w:name="_Toc23494"/>
      <w:bookmarkStart w:id="11" w:name="_Toc31585"/>
      <w:r>
        <w:rPr>
          <w:rFonts w:hint="default" w:ascii="Times New Roman" w:hAnsi="Times New Roman" w:eastAsia="方正小标宋_GBK" w:cs="Times New Roman"/>
          <w:sz w:val="44"/>
          <w:szCs w:val="44"/>
          <w:lang w:val="en-US" w:eastAsia="zh-CN"/>
        </w:rPr>
        <w:t>河北交投建筑科技有限</w:t>
      </w:r>
      <w:r>
        <w:rPr>
          <w:rFonts w:hint="default" w:ascii="Times New Roman" w:hAnsi="Times New Roman" w:eastAsia="方正小标宋_GBK" w:cs="Times New Roman"/>
          <w:sz w:val="44"/>
          <w:szCs w:val="44"/>
        </w:rPr>
        <w:t>公司</w:t>
      </w:r>
      <w:r>
        <w:rPr>
          <w:rFonts w:hint="default" w:ascii="Times New Roman" w:hAnsi="Times New Roman" w:eastAsia="方正小标宋_GBK" w:cs="Times New Roman"/>
          <w:sz w:val="44"/>
          <w:szCs w:val="44"/>
          <w:lang w:val="en-US" w:eastAsia="zh-CN"/>
        </w:rPr>
        <w:t>情况</w:t>
      </w:r>
      <w:r>
        <w:rPr>
          <w:rFonts w:hint="default" w:ascii="Times New Roman" w:hAnsi="Times New Roman" w:eastAsia="方正小标宋_GBK" w:cs="Times New Roman"/>
          <w:sz w:val="44"/>
          <w:szCs w:val="44"/>
        </w:rPr>
        <w:t>简介</w:t>
      </w:r>
      <w:bookmarkEnd w:id="9"/>
      <w:bookmarkEnd w:id="10"/>
      <w:bookmarkEnd w:id="11"/>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outlineLvl w:val="0"/>
        <w:rPr>
          <w:rFonts w:hint="default" w:ascii="Times New Roman" w:hAnsi="Times New Roman" w:eastAsia="方正黑体_GBK" w:cs="Times New Roman"/>
          <w:color w:val="auto"/>
          <w:kern w:val="0"/>
          <w:sz w:val="32"/>
          <w:szCs w:val="32"/>
          <w:highlight w:val="none"/>
          <w:lang w:bidi="ar"/>
        </w:rPr>
      </w:pPr>
      <w:bookmarkStart w:id="12" w:name="_Toc30361"/>
      <w:bookmarkStart w:id="13" w:name="_Toc21285"/>
      <w:r>
        <w:rPr>
          <w:rFonts w:hint="default" w:ascii="Times New Roman" w:hAnsi="Times New Roman" w:eastAsia="方正黑体_GBK" w:cs="Times New Roman"/>
          <w:color w:val="auto"/>
          <w:kern w:val="0"/>
          <w:sz w:val="32"/>
          <w:szCs w:val="32"/>
          <w:highlight w:val="none"/>
          <w:lang w:bidi="ar"/>
        </w:rPr>
        <w:t>一、基本</w:t>
      </w:r>
      <w:r>
        <w:rPr>
          <w:rFonts w:hint="default" w:ascii="Times New Roman" w:hAnsi="Times New Roman" w:eastAsia="方正黑体_GBK" w:cs="Times New Roman"/>
          <w:color w:val="auto"/>
          <w:kern w:val="0"/>
          <w:sz w:val="32"/>
          <w:szCs w:val="32"/>
          <w:highlight w:val="none"/>
          <w:lang w:val="en-US" w:eastAsia="zh-CN" w:bidi="ar"/>
        </w:rPr>
        <w:t>情况</w:t>
      </w:r>
      <w:bookmarkEnd w:id="12"/>
      <w:bookmarkEnd w:id="13"/>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河北交投建筑科技有限公司（以下简称“</w:t>
      </w:r>
      <w:r>
        <w:rPr>
          <w:rFonts w:hint="eastAsia" w:ascii="Times New Roman" w:hAnsi="Times New Roman" w:eastAsia="方正仿宋_GBK" w:cs="Times New Roman"/>
          <w:color w:val="auto"/>
          <w:kern w:val="0"/>
          <w:sz w:val="32"/>
          <w:szCs w:val="32"/>
          <w:highlight w:val="none"/>
          <w:lang w:val="en-US" w:eastAsia="zh-CN" w:bidi="ar"/>
        </w:rPr>
        <w:t>建筑</w:t>
      </w:r>
      <w:r>
        <w:rPr>
          <w:rFonts w:hint="default" w:ascii="Times New Roman" w:hAnsi="Times New Roman" w:eastAsia="方正仿宋_GBK" w:cs="Times New Roman"/>
          <w:color w:val="auto"/>
          <w:kern w:val="0"/>
          <w:sz w:val="32"/>
          <w:szCs w:val="32"/>
          <w:highlight w:val="none"/>
          <w:lang w:val="en-US" w:eastAsia="zh-CN" w:bidi="ar"/>
        </w:rPr>
        <w:t>公司”）成立于2021年11月，系太行城乡建设集团有限公司全资子公司，注册资本4010万元，</w:t>
      </w:r>
      <w:r>
        <w:rPr>
          <w:rFonts w:hint="eastAsia" w:ascii="Times New Roman" w:hAnsi="Times New Roman" w:eastAsia="方正仿宋_GBK" w:cs="Times New Roman"/>
          <w:color w:val="auto"/>
          <w:kern w:val="0"/>
          <w:sz w:val="32"/>
          <w:szCs w:val="32"/>
          <w:highlight w:val="none"/>
          <w:lang w:val="en-US" w:eastAsia="zh-CN" w:bidi="ar"/>
        </w:rPr>
        <w:t>注册地为河北省石家庄市</w:t>
      </w:r>
      <w:r>
        <w:rPr>
          <w:rFonts w:hint="default"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黑体" w:hAnsi="黑体" w:eastAsia="黑体" w:cs="黑体"/>
          <w:color w:val="auto"/>
          <w:kern w:val="0"/>
          <w:sz w:val="32"/>
          <w:szCs w:val="32"/>
          <w:highlight w:val="none"/>
          <w:lang w:val="en-US" w:eastAsia="zh-CN" w:bidi="ar"/>
        </w:rPr>
      </w:pPr>
      <w:bookmarkStart w:id="14" w:name="_Toc13355"/>
      <w:r>
        <w:rPr>
          <w:rFonts w:hint="eastAsia" w:ascii="黑体" w:hAnsi="黑体" w:eastAsia="黑体" w:cs="黑体"/>
          <w:color w:val="auto"/>
          <w:kern w:val="0"/>
          <w:sz w:val="32"/>
          <w:szCs w:val="32"/>
          <w:highlight w:val="none"/>
          <w:lang w:val="en-US" w:eastAsia="zh-CN" w:bidi="ar"/>
        </w:rPr>
        <w:t>二、公司经营范围</w:t>
      </w:r>
      <w:bookmarkEnd w:id="14"/>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公司经营范围：一般项目：技术服务、技术开发、技术咨询、技术交流、技术转让、技术推广：工程和技术研究和试验发展，工程技术服务（规划管理、勘察、设计、监理除外），工程管理服务：园林绿化工程施工，建筑工程机械与设备租赁，对外承包工程，土石方工程施工，体育场地设施工程施工，金属门窗工程施工，建筑材料销售。</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许可项目：建设工程施工：建设工程设计，施工专业作业，住宅室内装饰装修，电气安装服务，建筑劳务分包，建筑物拆除作业（爆破作业除外）：建设工程勘察，人防工程防护设备安装。</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600" w:firstLineChars="200"/>
        <w:textAlignment w:val="auto"/>
        <w:outlineLvl w:val="0"/>
        <w:rPr>
          <w:rFonts w:hint="eastAsia" w:ascii="黑体" w:hAnsi="黑体" w:eastAsia="黑体" w:cs="黑体"/>
          <w:color w:val="auto"/>
          <w:kern w:val="0"/>
          <w:sz w:val="30"/>
          <w:szCs w:val="30"/>
          <w:highlight w:val="none"/>
          <w:lang w:val="en-US" w:eastAsia="zh-CN" w:bidi="ar"/>
        </w:rPr>
      </w:pPr>
      <w:bookmarkStart w:id="15" w:name="_Toc2197"/>
      <w:r>
        <w:rPr>
          <w:rFonts w:hint="eastAsia" w:ascii="黑体" w:hAnsi="黑体" w:eastAsia="黑体" w:cs="黑体"/>
          <w:color w:val="auto"/>
          <w:kern w:val="0"/>
          <w:sz w:val="30"/>
          <w:szCs w:val="30"/>
          <w:highlight w:val="none"/>
          <w:lang w:val="en-US" w:eastAsia="zh-CN" w:bidi="ar"/>
        </w:rPr>
        <w:t>公司定位</w:t>
      </w:r>
      <w:bookmarkEnd w:id="15"/>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建筑科技公司立足房建类业务综合施工建设，充分发挥自身绿色建筑科技优势，持续推进被动式、装配式、BIM等新技术新工艺在房建领域的工程应用，以交投集团内部项目及县域房建类业务为主攻方向，成为城乡建设集团新的利润增长点，以打造品质化、规化、绿色化、科技化标杆类建筑工程项目为拳头产品，加大建筑领域科技研发投入，构建建筑科技品牌，打造成为全省具有一定品牌力的建筑工程建设领域综合开发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公司经营范围广泛，通过多元化布局，全面拓展市场。业务领域覆盖房屋建筑、园林绿化、土石方、体育场地设施、金属门窗等多项工程施工，以及建筑工程机械与设备租赁、对外承包工程等。2024年成功中标衡德高速改扩建项目房建工程、荣乌高速新线智能建造中心项目预制构件生产车间施工</w:t>
      </w:r>
      <w:r>
        <w:rPr>
          <w:rFonts w:hint="default" w:ascii="Times New Roman" w:hAnsi="Times New Roman" w:eastAsia="方正仿宋_GBK" w:cs="Times New Roman"/>
          <w:color w:val="auto"/>
          <w:kern w:val="0"/>
          <w:sz w:val="32"/>
          <w:szCs w:val="32"/>
          <w:highlight w:val="none"/>
          <w:lang w:val="en-US" w:eastAsia="zh-CN" w:bidi="ar"/>
        </w:rPr>
        <w:t>等</w:t>
      </w:r>
      <w:r>
        <w:rPr>
          <w:rFonts w:hint="default" w:ascii="Times New Roman" w:hAnsi="Times New Roman" w:eastAsia="方正仿宋_GBK" w:cs="Times New Roman"/>
          <w:color w:val="auto"/>
          <w:kern w:val="0"/>
          <w:sz w:val="32"/>
          <w:szCs w:val="32"/>
          <w:highlight w:val="none"/>
          <w:lang w:val="en-US" w:eastAsia="zh-CN" w:bidi="ar"/>
        </w:rPr>
        <w:t>项目。</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展望未来，</w:t>
      </w:r>
      <w:r>
        <w:rPr>
          <w:rFonts w:hint="eastAsia" w:ascii="Times New Roman" w:hAnsi="Times New Roman" w:eastAsia="方正仿宋_GBK" w:cs="Times New Roman"/>
          <w:color w:val="auto"/>
          <w:kern w:val="0"/>
          <w:sz w:val="32"/>
          <w:szCs w:val="32"/>
          <w:highlight w:val="none"/>
          <w:lang w:val="en-US" w:eastAsia="zh-CN" w:bidi="ar"/>
        </w:rPr>
        <w:t>建筑</w:t>
      </w:r>
      <w:r>
        <w:rPr>
          <w:rFonts w:hint="default" w:ascii="Times New Roman" w:hAnsi="Times New Roman" w:eastAsia="方正仿宋_GBK" w:cs="Times New Roman"/>
          <w:color w:val="auto"/>
          <w:kern w:val="0"/>
          <w:sz w:val="32"/>
          <w:szCs w:val="32"/>
          <w:highlight w:val="none"/>
          <w:lang w:val="en-US" w:eastAsia="zh-CN" w:bidi="ar"/>
        </w:rPr>
        <w:t>公司将坚决贯彻城乡集团战略部署，深耕省会石家庄，以县域房建类业务及交投集团内部项目为主攻方向，以打造品质化、规模化、绿色化、科技化标杆类建筑工程项目为拳头产品，加大建筑领域科技研发投入，积极探索智能建造施工实践，构建建筑科技品牌，打造成为全省具有一定品牌力的建筑工程建设领域综合开发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color w:val="auto"/>
          <w:kern w:val="0"/>
          <w:sz w:val="32"/>
          <w:szCs w:val="32"/>
          <w:highlight w:val="none"/>
          <w:lang w:val="en-US" w:eastAsia="zh-CN" w:bidi="ar"/>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keepNext w:val="0"/>
        <w:keepLines w:val="0"/>
        <w:pageBreakBefore w:val="0"/>
        <w:kinsoku/>
        <w:wordWrap/>
        <w:overflowPunct/>
        <w:topLinePunct w:val="0"/>
        <w:autoSpaceDE/>
        <w:autoSpaceDN/>
        <w:bidi w:val="0"/>
        <w:adjustRightInd/>
        <w:snapToGrid w:val="0"/>
        <w:spacing w:line="640" w:lineRule="exact"/>
        <w:jc w:val="center"/>
        <w:textAlignment w:val="auto"/>
        <w:outlineLvl w:val="0"/>
        <w:rPr>
          <w:rFonts w:hint="default" w:ascii="Times New Roman" w:hAnsi="Times New Roman" w:eastAsia="方正小标宋_GBK" w:cs="Times New Roman"/>
          <w:sz w:val="44"/>
          <w:szCs w:val="44"/>
        </w:rPr>
      </w:pPr>
      <w:bookmarkStart w:id="16" w:name="_Toc22306"/>
      <w:bookmarkStart w:id="17" w:name="_Toc28990"/>
      <w:bookmarkStart w:id="18" w:name="_Toc21395"/>
      <w:r>
        <w:rPr>
          <w:rFonts w:hint="default" w:ascii="Times New Roman" w:hAnsi="Times New Roman" w:eastAsia="方正小标宋_GBK" w:cs="Times New Roman"/>
          <w:sz w:val="44"/>
          <w:szCs w:val="44"/>
          <w:lang w:val="en-US" w:eastAsia="zh-CN"/>
        </w:rPr>
        <w:t>河北交投土地开发整理有限</w:t>
      </w:r>
      <w:r>
        <w:rPr>
          <w:rFonts w:hint="default" w:ascii="Times New Roman" w:hAnsi="Times New Roman" w:eastAsia="方正小标宋_GBK" w:cs="Times New Roman"/>
          <w:sz w:val="44"/>
          <w:szCs w:val="44"/>
        </w:rPr>
        <w:t>公司</w:t>
      </w:r>
      <w:r>
        <w:rPr>
          <w:rFonts w:hint="default" w:ascii="Times New Roman" w:hAnsi="Times New Roman" w:eastAsia="方正小标宋_GBK" w:cs="Times New Roman"/>
          <w:sz w:val="44"/>
          <w:szCs w:val="44"/>
          <w:lang w:val="en-US" w:eastAsia="zh-CN"/>
        </w:rPr>
        <w:t>情况</w:t>
      </w:r>
      <w:r>
        <w:rPr>
          <w:rFonts w:hint="default" w:ascii="Times New Roman" w:hAnsi="Times New Roman" w:eastAsia="方正小标宋_GBK" w:cs="Times New Roman"/>
          <w:sz w:val="44"/>
          <w:szCs w:val="44"/>
        </w:rPr>
        <w:t>简介</w:t>
      </w:r>
      <w:bookmarkEnd w:id="16"/>
      <w:bookmarkEnd w:id="17"/>
      <w:bookmarkEnd w:id="18"/>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640" w:firstLineChars="200"/>
        <w:textAlignment w:val="auto"/>
        <w:outlineLvl w:val="9"/>
        <w:rPr>
          <w:rFonts w:hint="default" w:ascii="Times New Roman" w:hAnsi="Times New Roman" w:eastAsia="方正黑体_GBK" w:cs="Times New Roman"/>
          <w:color w:val="auto"/>
          <w:kern w:val="0"/>
          <w:sz w:val="32"/>
          <w:szCs w:val="32"/>
          <w:highlight w:val="none"/>
          <w:lang w:bidi="ar"/>
        </w:rPr>
      </w:pPr>
      <w:bookmarkStart w:id="19" w:name="_Toc23078"/>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640" w:firstLineChars="200"/>
        <w:textAlignment w:val="auto"/>
        <w:outlineLvl w:val="0"/>
        <w:rPr>
          <w:rFonts w:hint="default" w:ascii="Times New Roman" w:hAnsi="Times New Roman" w:eastAsia="方正黑体_GBK" w:cs="Times New Roman"/>
          <w:color w:val="auto"/>
          <w:kern w:val="0"/>
          <w:sz w:val="32"/>
          <w:szCs w:val="32"/>
          <w:highlight w:val="none"/>
          <w:lang w:bidi="ar"/>
        </w:rPr>
      </w:pPr>
      <w:bookmarkStart w:id="20" w:name="_Toc19924"/>
      <w:r>
        <w:rPr>
          <w:rFonts w:hint="default" w:ascii="Times New Roman" w:hAnsi="Times New Roman" w:eastAsia="方正黑体_GBK" w:cs="Times New Roman"/>
          <w:color w:val="auto"/>
          <w:kern w:val="0"/>
          <w:sz w:val="32"/>
          <w:szCs w:val="32"/>
          <w:highlight w:val="none"/>
          <w:lang w:bidi="ar"/>
        </w:rPr>
        <w:t>一、基本情况</w:t>
      </w:r>
      <w:bookmarkEnd w:id="19"/>
      <w:bookmarkEnd w:id="20"/>
    </w:p>
    <w:p>
      <w:pPr>
        <w:keepNext w:val="0"/>
        <w:keepLines w:val="0"/>
        <w:pageBreakBefore w:val="0"/>
        <w:widowControl/>
        <w:kinsoku/>
        <w:wordWrap/>
        <w:overflowPunct/>
        <w:topLinePunct w:val="0"/>
        <w:autoSpaceDE/>
        <w:autoSpaceDN/>
        <w:bidi w:val="0"/>
        <w:adjustRightInd/>
        <w:snapToGrid w:val="0"/>
        <w:spacing w:line="64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bidi="ar"/>
        </w:rPr>
        <w:t>河北交投土地开发整理有限公司（以下简称</w:t>
      </w:r>
      <w:r>
        <w:rPr>
          <w:rFonts w:hint="default" w:ascii="Times New Roman" w:hAnsi="Times New Roman" w:eastAsia="方正仿宋_GBK" w:cs="Times New Roman"/>
          <w:color w:val="auto"/>
          <w:kern w:val="0"/>
          <w:sz w:val="32"/>
          <w:szCs w:val="32"/>
          <w:highlight w:val="none"/>
          <w:lang w:eastAsia="zh-CN" w:bidi="ar"/>
        </w:rPr>
        <w:t>“</w:t>
      </w:r>
      <w:r>
        <w:rPr>
          <w:rFonts w:hint="eastAsia" w:ascii="Times New Roman" w:hAnsi="Times New Roman" w:eastAsia="方正仿宋_GBK" w:cs="Times New Roman"/>
          <w:color w:val="auto"/>
          <w:kern w:val="0"/>
          <w:sz w:val="32"/>
          <w:szCs w:val="32"/>
          <w:highlight w:val="none"/>
          <w:lang w:val="en-US" w:eastAsia="zh-CN" w:bidi="ar"/>
        </w:rPr>
        <w:t>土地</w:t>
      </w:r>
      <w:r>
        <w:rPr>
          <w:rFonts w:hint="default" w:ascii="Times New Roman" w:hAnsi="Times New Roman" w:eastAsia="方正仿宋_GBK" w:cs="Times New Roman"/>
          <w:color w:val="auto"/>
          <w:kern w:val="0"/>
          <w:sz w:val="32"/>
          <w:szCs w:val="32"/>
          <w:highlight w:val="none"/>
          <w:lang w:bidi="ar"/>
        </w:rPr>
        <w:t>公司</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val="en-US" w:eastAsia="zh-CN" w:bidi="ar"/>
        </w:rPr>
        <w:t>成立</w:t>
      </w:r>
      <w:r>
        <w:rPr>
          <w:rFonts w:hint="default" w:ascii="Times New Roman" w:hAnsi="Times New Roman" w:eastAsia="方正仿宋_GBK" w:cs="Times New Roman"/>
          <w:color w:val="auto"/>
          <w:kern w:val="0"/>
          <w:sz w:val="32"/>
          <w:szCs w:val="32"/>
          <w:highlight w:val="none"/>
          <w:lang w:bidi="ar"/>
        </w:rPr>
        <w:t>于</w:t>
      </w:r>
      <w:r>
        <w:rPr>
          <w:rFonts w:hint="default" w:ascii="Times New Roman" w:hAnsi="Times New Roman" w:eastAsia="方正仿宋_GBK" w:cs="Times New Roman"/>
          <w:color w:val="auto"/>
          <w:kern w:val="0"/>
          <w:sz w:val="32"/>
          <w:szCs w:val="32"/>
          <w:highlight w:val="none"/>
          <w:lang w:val="en-US" w:eastAsia="zh-CN" w:bidi="ar"/>
        </w:rPr>
        <w:t>2013</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val="en-US" w:eastAsia="zh-CN" w:bidi="ar"/>
        </w:rPr>
        <w:t>11</w:t>
      </w:r>
      <w:r>
        <w:rPr>
          <w:rFonts w:hint="default" w:ascii="Times New Roman" w:hAnsi="Times New Roman" w:eastAsia="方正仿宋_GBK" w:cs="Times New Roman"/>
          <w:color w:val="auto"/>
          <w:kern w:val="0"/>
          <w:sz w:val="32"/>
          <w:szCs w:val="32"/>
          <w:highlight w:val="none"/>
          <w:lang w:bidi="ar"/>
        </w:rPr>
        <w:t>月，</w:t>
      </w:r>
      <w:r>
        <w:rPr>
          <w:rFonts w:hint="default" w:ascii="Times New Roman" w:hAnsi="Times New Roman" w:eastAsia="方正仿宋_GBK" w:cs="Times New Roman"/>
          <w:color w:val="auto"/>
          <w:kern w:val="0"/>
          <w:sz w:val="32"/>
          <w:szCs w:val="32"/>
          <w:highlight w:val="none"/>
          <w:lang w:val="en-US" w:eastAsia="zh-CN" w:bidi="ar"/>
        </w:rPr>
        <w:t>系太行城乡建设集团有限公司全资子公司，注册资本2亿元，</w:t>
      </w:r>
      <w:r>
        <w:rPr>
          <w:rFonts w:hint="eastAsia" w:ascii="Times New Roman" w:hAnsi="Times New Roman" w:eastAsia="方正仿宋_GBK" w:cs="Times New Roman"/>
          <w:color w:val="auto"/>
          <w:kern w:val="0"/>
          <w:sz w:val="32"/>
          <w:szCs w:val="32"/>
          <w:highlight w:val="none"/>
          <w:lang w:val="en-US" w:eastAsia="zh-CN" w:bidi="ar"/>
        </w:rPr>
        <w:t>注册地为河北石家庄</w:t>
      </w:r>
      <w:r>
        <w:rPr>
          <w:rFonts w:hint="default"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outlineLvl w:val="0"/>
        <w:rPr>
          <w:rFonts w:hint="eastAsia" w:ascii="黑体" w:hAnsi="黑体" w:eastAsia="黑体" w:cs="黑体"/>
          <w:color w:val="auto"/>
          <w:kern w:val="0"/>
          <w:sz w:val="32"/>
          <w:szCs w:val="32"/>
          <w:highlight w:val="none"/>
          <w:lang w:val="en-US" w:eastAsia="zh-CN" w:bidi="ar"/>
        </w:rPr>
      </w:pPr>
      <w:bookmarkStart w:id="21" w:name="_Toc29072"/>
      <w:r>
        <w:rPr>
          <w:rFonts w:hint="eastAsia" w:ascii="黑体" w:hAnsi="黑体" w:eastAsia="黑体" w:cs="黑体"/>
          <w:color w:val="auto"/>
          <w:kern w:val="0"/>
          <w:sz w:val="32"/>
          <w:szCs w:val="32"/>
          <w:highlight w:val="none"/>
          <w:lang w:val="en-US" w:eastAsia="zh-CN" w:bidi="ar"/>
        </w:rPr>
        <w:t>二、公司经营范围</w:t>
      </w:r>
      <w:bookmarkEnd w:id="21"/>
    </w:p>
    <w:p>
      <w:pPr>
        <w:keepNext w:val="0"/>
        <w:keepLines w:val="0"/>
        <w:pageBreakBefore w:val="0"/>
        <w:widowControl/>
        <w:kinsoku/>
        <w:wordWrap/>
        <w:overflowPunct/>
        <w:topLinePunct w:val="0"/>
        <w:autoSpaceDE/>
        <w:autoSpaceDN/>
        <w:bidi w:val="0"/>
        <w:adjustRightInd/>
        <w:snapToGrid w:val="0"/>
        <w:spacing w:line="64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公司经营范围：一般项目：土地整治服务；土地调查评估服务；生态恢复及生态保护服务；灌溉服务；园林绿化工程施工；环保咨询服务；环境保护监测；非居住房地产租赁；企业管理咨询；机械设备租赁，工程管理服务，城市绿化管理；土壤污染治理与修复服务；食用农产品零售；食用农产品批发；建筑材料销售；耐火材料销售；化工产品销售（不含许可类化工产品）；针纺织品销售；专用化学产品销售（不含危险化学品）；生态环境材料销售；五金产品零售；五金产品批发，肥料销售；技术服务、技术开发、技术咨询、技术交流、技术转让、技术推广；生态资源监测，土壤环境污染防治服务；社会稳定风险评估；防洪除涝设施管理，地质灾害治理服务。（除依法须经批准的项目外，凭营业执照依法自主开展经营活动）许可项目：建设工程施工，输电、供电，受电电力设施的安装、维修和试验；牲畜饲养；地质灾害治理工程勘察；地质灾害治理工程设计，地质灾害治理工程施工。（依法须经批准的项目，经相关部门批准后方可开展经营活动，具体经营项目以相关部门批准文件或许可证件为准）。</w:t>
      </w:r>
    </w:p>
    <w:p>
      <w:pPr>
        <w:keepNext w:val="0"/>
        <w:keepLines w:val="0"/>
        <w:pageBreakBefore w:val="0"/>
        <w:widowControl w:val="0"/>
        <w:numPr>
          <w:ilvl w:val="0"/>
          <w:numId w:val="4"/>
        </w:numPr>
        <w:kinsoku/>
        <w:wordWrap/>
        <w:overflowPunct/>
        <w:topLinePunct w:val="0"/>
        <w:autoSpaceDE/>
        <w:autoSpaceDN/>
        <w:bidi w:val="0"/>
        <w:adjustRightInd/>
        <w:snapToGrid w:val="0"/>
        <w:spacing w:line="640" w:lineRule="exact"/>
        <w:ind w:firstLine="600" w:firstLineChars="200"/>
        <w:textAlignment w:val="auto"/>
        <w:outlineLvl w:val="0"/>
        <w:rPr>
          <w:rFonts w:hint="eastAsia" w:ascii="黑体" w:hAnsi="黑体" w:eastAsia="黑体" w:cs="黑体"/>
          <w:color w:val="auto"/>
          <w:kern w:val="0"/>
          <w:sz w:val="30"/>
          <w:szCs w:val="30"/>
          <w:highlight w:val="none"/>
          <w:lang w:val="en-US" w:eastAsia="zh-CN" w:bidi="ar"/>
        </w:rPr>
      </w:pPr>
      <w:bookmarkStart w:id="22" w:name="_Toc8787"/>
      <w:r>
        <w:rPr>
          <w:rFonts w:hint="eastAsia" w:ascii="黑体" w:hAnsi="黑体" w:eastAsia="黑体" w:cs="黑体"/>
          <w:color w:val="auto"/>
          <w:kern w:val="0"/>
          <w:sz w:val="30"/>
          <w:szCs w:val="30"/>
          <w:highlight w:val="none"/>
          <w:lang w:val="en-US" w:eastAsia="zh-CN" w:bidi="ar"/>
        </w:rPr>
        <w:t>公司定位</w:t>
      </w:r>
      <w:bookmarkEnd w:id="22"/>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土地公司作为国土空间生态修复领域先锋队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立足于土地整理、全域土地综合整治、提质改造，城乡建设用地以及土地确权、土地组卷等土地开发及咨询服务业，以指标保障供应为主要任务，以及时、有效、合规占补平衡指标和产能指标为拳头产品，争做交投集团三级子公司效益标兵，不断提升指标业务作为产业链前端龙头引领能力，带动城乡建设集团全产业链发展，持续完善补强自身工程建设能力，构建土地整理品牌，打造成为全省具有一定吸引力的国土空间生态修复领域综合服务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目前已</w:t>
      </w:r>
      <w:r>
        <w:rPr>
          <w:rFonts w:hint="default" w:ascii="Times New Roman" w:hAnsi="Times New Roman" w:eastAsia="方正仿宋_GBK" w:cs="Times New Roman"/>
          <w:sz w:val="32"/>
          <w:szCs w:val="32"/>
        </w:rPr>
        <w:t>为省属18条高速公路建设项目落实补充耕地指标7万余亩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kern w:val="0"/>
          <w:sz w:val="32"/>
          <w:szCs w:val="32"/>
          <w:highlight w:val="none"/>
          <w:lang w:val="en-US" w:eastAsia="zh-CN" w:bidi="ar"/>
        </w:rPr>
        <w:t>完成太行山4条段（西阜、涞曲、邯郸、邢台）、延崇、曲港、石太等多条高速公路段的用地预审、土地复垦方案编制、勘测定界、土地组卷等工作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kern w:val="0"/>
          <w:sz w:val="32"/>
          <w:szCs w:val="32"/>
          <w:highlight w:val="none"/>
          <w:lang w:val="en-US" w:eastAsia="zh-CN" w:bidi="ar"/>
        </w:rPr>
        <w:t>未来将</w:t>
      </w:r>
      <w:r>
        <w:rPr>
          <w:rFonts w:hint="default" w:ascii="Times New Roman" w:hAnsi="Times New Roman" w:eastAsia="方正仿宋_GBK" w:cs="Times New Roman"/>
          <w:color w:val="auto"/>
          <w:kern w:val="0"/>
          <w:sz w:val="32"/>
          <w:szCs w:val="32"/>
          <w:highlight w:val="none"/>
          <w:lang w:val="en-US" w:eastAsia="zh-CN" w:bidi="ar"/>
        </w:rPr>
        <w:t>积极研究公司转型方向，成立环保专班，为承接环保咨询业务奠定良好基础，谋求公司新的经济增长点。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_GBK" w:cs="Times New Roman"/>
          <w:sz w:val="44"/>
          <w:szCs w:val="44"/>
        </w:rPr>
      </w:pPr>
      <w:bookmarkStart w:id="23" w:name="_Toc15255"/>
      <w:bookmarkStart w:id="24" w:name="_Toc32409"/>
      <w:bookmarkStart w:id="25" w:name="_Toc471"/>
      <w:r>
        <w:rPr>
          <w:rFonts w:hint="default" w:ascii="Times New Roman" w:hAnsi="Times New Roman" w:eastAsia="方正小标宋_GBK" w:cs="Times New Roman"/>
          <w:sz w:val="44"/>
          <w:szCs w:val="44"/>
          <w:lang w:val="en-US" w:eastAsia="zh-CN"/>
        </w:rPr>
        <w:t>河北交投应急建设科技有限</w:t>
      </w:r>
      <w:r>
        <w:rPr>
          <w:rFonts w:hint="default" w:ascii="Times New Roman" w:hAnsi="Times New Roman" w:eastAsia="方正小标宋_GBK" w:cs="Times New Roman"/>
          <w:sz w:val="44"/>
          <w:szCs w:val="44"/>
        </w:rPr>
        <w:t>公司</w:t>
      </w:r>
      <w:r>
        <w:rPr>
          <w:rFonts w:hint="default" w:ascii="Times New Roman" w:hAnsi="Times New Roman" w:eastAsia="方正小标宋_GBK" w:cs="Times New Roman"/>
          <w:sz w:val="44"/>
          <w:szCs w:val="44"/>
          <w:lang w:val="en-US" w:eastAsia="zh-CN"/>
        </w:rPr>
        <w:t>情况</w:t>
      </w:r>
      <w:r>
        <w:rPr>
          <w:rFonts w:hint="default" w:ascii="Times New Roman" w:hAnsi="Times New Roman" w:eastAsia="方正小标宋_GBK" w:cs="Times New Roman"/>
          <w:sz w:val="44"/>
          <w:szCs w:val="44"/>
        </w:rPr>
        <w:t>简介</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outlineLvl w:val="9"/>
        <w:rPr>
          <w:rFonts w:hint="default" w:ascii="Times New Roman" w:hAnsi="Times New Roman" w:eastAsia="方正黑体_GBK" w:cs="Times New Roman"/>
          <w:color w:val="auto"/>
          <w:kern w:val="0"/>
          <w:sz w:val="32"/>
          <w:szCs w:val="32"/>
          <w:highlight w:val="none"/>
          <w:lang w:bidi="ar"/>
        </w:rPr>
      </w:pPr>
      <w:bookmarkStart w:id="26" w:name="_Toc5787"/>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outlineLvl w:val="0"/>
        <w:rPr>
          <w:rFonts w:hint="default" w:ascii="Times New Roman" w:hAnsi="Times New Roman" w:eastAsia="方正黑体_GBK" w:cs="Times New Roman"/>
          <w:color w:val="auto"/>
          <w:kern w:val="0"/>
          <w:sz w:val="32"/>
          <w:szCs w:val="32"/>
          <w:highlight w:val="none"/>
          <w:lang w:bidi="ar"/>
        </w:rPr>
      </w:pPr>
      <w:bookmarkStart w:id="27" w:name="_Toc31951"/>
      <w:r>
        <w:rPr>
          <w:rFonts w:hint="default" w:ascii="Times New Roman" w:hAnsi="Times New Roman" w:eastAsia="方正黑体_GBK" w:cs="Times New Roman"/>
          <w:color w:val="auto"/>
          <w:kern w:val="0"/>
          <w:sz w:val="32"/>
          <w:szCs w:val="32"/>
          <w:highlight w:val="none"/>
          <w:lang w:bidi="ar"/>
        </w:rPr>
        <w:t>一、基本情况</w:t>
      </w:r>
      <w:bookmarkEnd w:id="26"/>
      <w:bookmarkEnd w:id="27"/>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河北交投应急建设科技有限公司</w:t>
      </w:r>
      <w:r>
        <w:rPr>
          <w:rFonts w:hint="default" w:ascii="Times New Roman" w:hAnsi="Times New Roman" w:eastAsia="方正仿宋_GBK" w:cs="Times New Roman"/>
          <w:color w:val="auto"/>
          <w:kern w:val="0"/>
          <w:sz w:val="32"/>
          <w:szCs w:val="32"/>
          <w:highlight w:val="none"/>
          <w:lang w:bidi="ar"/>
        </w:rPr>
        <w:t>（以下简称</w:t>
      </w:r>
      <w:r>
        <w:rPr>
          <w:rFonts w:hint="default" w:ascii="Times New Roman" w:hAnsi="Times New Roman" w:eastAsia="方正仿宋_GBK" w:cs="Times New Roman"/>
          <w:color w:val="auto"/>
          <w:kern w:val="0"/>
          <w:sz w:val="32"/>
          <w:szCs w:val="32"/>
          <w:highlight w:val="none"/>
          <w:lang w:eastAsia="zh-CN" w:bidi="ar"/>
        </w:rPr>
        <w:t>“</w:t>
      </w:r>
      <w:r>
        <w:rPr>
          <w:rFonts w:hint="eastAsia" w:ascii="Times New Roman" w:hAnsi="Times New Roman" w:eastAsia="方正仿宋_GBK" w:cs="Times New Roman"/>
          <w:color w:val="auto"/>
          <w:kern w:val="0"/>
          <w:sz w:val="32"/>
          <w:szCs w:val="32"/>
          <w:highlight w:val="none"/>
          <w:lang w:val="en-US" w:eastAsia="zh-CN" w:bidi="ar"/>
        </w:rPr>
        <w:t>应急</w:t>
      </w:r>
      <w:r>
        <w:rPr>
          <w:rFonts w:hint="default" w:ascii="Times New Roman" w:hAnsi="Times New Roman" w:eastAsia="方正仿宋_GBK" w:cs="Times New Roman"/>
          <w:color w:val="auto"/>
          <w:kern w:val="0"/>
          <w:sz w:val="32"/>
          <w:szCs w:val="32"/>
          <w:highlight w:val="none"/>
          <w:lang w:bidi="ar"/>
        </w:rPr>
        <w:t>公司</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kern w:val="0"/>
          <w:sz w:val="32"/>
          <w:szCs w:val="32"/>
          <w:highlight w:val="none"/>
          <w:lang w:val="en-US" w:eastAsia="zh-CN" w:bidi="ar"/>
        </w:rPr>
        <w:t>成立</w:t>
      </w:r>
      <w:r>
        <w:rPr>
          <w:rFonts w:hint="default" w:ascii="Times New Roman" w:hAnsi="Times New Roman" w:eastAsia="方正仿宋_GBK" w:cs="Times New Roman"/>
          <w:color w:val="auto"/>
          <w:kern w:val="0"/>
          <w:sz w:val="32"/>
          <w:szCs w:val="32"/>
          <w:highlight w:val="none"/>
          <w:lang w:bidi="ar"/>
        </w:rPr>
        <w:t>于</w:t>
      </w:r>
      <w:r>
        <w:rPr>
          <w:rFonts w:hint="default" w:ascii="Times New Roman" w:hAnsi="Times New Roman" w:eastAsia="方正仿宋_GBK" w:cs="Times New Roman"/>
          <w:color w:val="auto"/>
          <w:kern w:val="0"/>
          <w:sz w:val="32"/>
          <w:szCs w:val="32"/>
          <w:highlight w:val="none"/>
          <w:lang w:val="en-US" w:eastAsia="zh-CN" w:bidi="ar"/>
        </w:rPr>
        <w:t>1998</w:t>
      </w:r>
      <w:r>
        <w:rPr>
          <w:rFonts w:hint="default" w:ascii="Times New Roman" w:hAnsi="Times New Roman" w:eastAsia="方正仿宋_GBK" w:cs="Times New Roman"/>
          <w:color w:val="auto"/>
          <w:kern w:val="0"/>
          <w:sz w:val="32"/>
          <w:szCs w:val="32"/>
          <w:highlight w:val="none"/>
          <w:lang w:bidi="ar"/>
        </w:rPr>
        <w:t>年</w:t>
      </w:r>
      <w:r>
        <w:rPr>
          <w:rFonts w:hint="default" w:ascii="Times New Roman" w:hAnsi="Times New Roman" w:eastAsia="方正仿宋_GBK" w:cs="Times New Roman"/>
          <w:color w:val="auto"/>
          <w:kern w:val="0"/>
          <w:sz w:val="32"/>
          <w:szCs w:val="32"/>
          <w:highlight w:val="none"/>
          <w:lang w:val="en-US" w:eastAsia="zh-CN" w:bidi="ar"/>
        </w:rPr>
        <w:t>4</w:t>
      </w:r>
      <w:r>
        <w:rPr>
          <w:rFonts w:hint="default" w:ascii="Times New Roman" w:hAnsi="Times New Roman" w:eastAsia="方正仿宋_GBK" w:cs="Times New Roman"/>
          <w:color w:val="auto"/>
          <w:kern w:val="0"/>
          <w:sz w:val="32"/>
          <w:szCs w:val="32"/>
          <w:highlight w:val="none"/>
          <w:lang w:bidi="ar"/>
        </w:rPr>
        <w:t>月，</w:t>
      </w:r>
      <w:r>
        <w:rPr>
          <w:rFonts w:hint="default" w:ascii="Times New Roman" w:hAnsi="Times New Roman" w:eastAsia="方正仿宋_GBK" w:cs="Times New Roman"/>
          <w:color w:val="auto"/>
          <w:kern w:val="0"/>
          <w:sz w:val="32"/>
          <w:szCs w:val="32"/>
          <w:highlight w:val="none"/>
          <w:lang w:val="en-US" w:eastAsia="zh-CN" w:bidi="ar"/>
        </w:rPr>
        <w:t>系太行城乡建设集团有限公司全资子公司。注册资本500万元，</w:t>
      </w:r>
      <w:r>
        <w:rPr>
          <w:rFonts w:hint="eastAsia" w:ascii="Times New Roman" w:hAnsi="Times New Roman" w:eastAsia="方正仿宋_GBK" w:cs="Times New Roman"/>
          <w:color w:val="auto"/>
          <w:kern w:val="0"/>
          <w:sz w:val="32"/>
          <w:szCs w:val="32"/>
          <w:highlight w:val="none"/>
          <w:lang w:val="en-US" w:eastAsia="zh-CN" w:bidi="ar"/>
        </w:rPr>
        <w:t>注册地为河北省石家庄市</w:t>
      </w:r>
      <w:r>
        <w:rPr>
          <w:rFonts w:hint="default"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outlineLvl w:val="0"/>
        <w:rPr>
          <w:rFonts w:hint="default" w:ascii="Times New Roman" w:hAnsi="Times New Roman" w:eastAsia="方正仿宋_GBK" w:cs="Times New Roman"/>
          <w:color w:val="auto"/>
          <w:kern w:val="0"/>
          <w:sz w:val="32"/>
          <w:szCs w:val="32"/>
          <w:highlight w:val="none"/>
          <w:lang w:val="en-US" w:eastAsia="zh-CN" w:bidi="ar"/>
        </w:rPr>
      </w:pPr>
      <w:bookmarkStart w:id="28" w:name="_Toc12941"/>
      <w:r>
        <w:rPr>
          <w:rFonts w:hint="eastAsia" w:ascii="黑体" w:hAnsi="黑体" w:eastAsia="黑体" w:cs="黑体"/>
          <w:color w:val="auto"/>
          <w:kern w:val="0"/>
          <w:sz w:val="32"/>
          <w:szCs w:val="32"/>
          <w:highlight w:val="none"/>
          <w:lang w:val="en-US" w:eastAsia="zh-CN" w:bidi="ar"/>
        </w:rPr>
        <w:t>二、公司经营范围</w:t>
      </w:r>
      <w:bookmarkEnd w:id="28"/>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公司经营范围：建设工程施工：建设工程设计。（依法须经批准的项目，经相关部门批准后方可开展经营活动，具体经营项目以相关部门批准文件或许可证件为准）。一般项目；电子产品销售；汽车零配件批发；建筑用钢筋产品销售；建筑材料销售：五金产品零售；五金产品批发；化工产品销售（不含许可类化工产品）；日用百货销售；服装服饰批发；针纺织品销售；照相机及器材销售；照相器材及远镜批发；摄影扩印服务；交通及公共管理用标牌销售：玻璃纤维增强塑料制品销售；工程管理服务；工程技术服务（规划管理、勘察、设计、监理除外）；建筑防水卷材产品销售；金属制品销售：砼结构构件销售：电线、电缆经营；光缆销售；涂料销售（不含危险化学品）；石墨及碳素制品销售；金属材料销售：金属丝绳及其制品销售；食品销售（仅销售预包装食品）；石油制品销售（不含危险化学品）；塑料制品销售；劳动保护用品销售；橡胶制品销售；特种劳动防护用品销售；特种设备销售；安防设备销售：安全系统监控服务；肥料销售；市政设施管理：专用化学产品销售（不含危险化学品）；高铁设备、配件销售；新材料技术研发；废旧沥青再生技术研发；租赁服务（不含许可类租赁服务）：劳务服务（不含劳务派遣）：交通设施维修；生态环境材料销售；环境保护专用设备销售；气体、液体分离及纯净设备销售：广告制作；家用电器销售：泵及真空设备销售：配电开关控制设备销售；发电机及发电机组销售：充电桩销售；计算机软硬件及辅助设备零售：风机、风扇销售；制冷、 空调设备销售；电子元器件与机电组件设备销售；专业设计服务；办公服务；办公设备销售；机械设备销售：显示器件销售：林业产品销售；汽车销售；汽车拖车、求援、清障服务。安全技术防范系统设计施工服务；安全咨询服务；公共安全管理咨询服务；社会稳定风险评估；紧急救援服务；地震服务；危险化学品应急救援服务；消防技术服务；消防器材销售；信息系统集成服务；信息技术咨询服务；网络与信息安全软件开发；环境应急技术装备销售；环境应急检测仪器仪表销售；水文服务；导航测绘、气象及海洋专用仪器销售；广播电视传输设备销售；通讯设备销售。</w:t>
      </w:r>
    </w:p>
    <w:p>
      <w:pPr>
        <w:keepNext w:val="0"/>
        <w:keepLines w:val="0"/>
        <w:pageBreakBefore w:val="0"/>
        <w:widowControl w:val="0"/>
        <w:numPr>
          <w:ilvl w:val="0"/>
          <w:numId w:val="5"/>
        </w:numPr>
        <w:kinsoku/>
        <w:wordWrap/>
        <w:overflowPunct/>
        <w:topLinePunct w:val="0"/>
        <w:autoSpaceDE/>
        <w:autoSpaceDN/>
        <w:bidi w:val="0"/>
        <w:adjustRightInd/>
        <w:snapToGrid w:val="0"/>
        <w:spacing w:line="640" w:lineRule="exact"/>
        <w:ind w:firstLine="600" w:firstLineChars="200"/>
        <w:textAlignment w:val="auto"/>
        <w:outlineLvl w:val="0"/>
        <w:rPr>
          <w:rFonts w:hint="eastAsia" w:ascii="黑体" w:hAnsi="黑体" w:eastAsia="黑体" w:cs="黑体"/>
          <w:color w:val="auto"/>
          <w:kern w:val="0"/>
          <w:sz w:val="30"/>
          <w:szCs w:val="30"/>
          <w:highlight w:val="none"/>
          <w:lang w:val="en-US" w:eastAsia="zh-CN" w:bidi="ar"/>
        </w:rPr>
      </w:pPr>
      <w:bookmarkStart w:id="29" w:name="_Toc975"/>
      <w:r>
        <w:rPr>
          <w:rFonts w:hint="eastAsia" w:ascii="黑体" w:hAnsi="黑体" w:eastAsia="黑体" w:cs="黑体"/>
          <w:color w:val="auto"/>
          <w:kern w:val="0"/>
          <w:sz w:val="30"/>
          <w:szCs w:val="30"/>
          <w:highlight w:val="none"/>
          <w:lang w:val="en-US" w:eastAsia="zh-CN" w:bidi="ar"/>
        </w:rPr>
        <w:t>公司定位</w:t>
      </w:r>
      <w:bookmarkEnd w:id="2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应急公司作为大基建领域生力军</w:t>
      </w:r>
      <w:r>
        <w:rPr>
          <w:rFonts w:hint="eastAsia" w:ascii="Times New Roman" w:hAnsi="Times New Roman" w:eastAsia="方正仿宋_GBK" w:cs="Times New Roman"/>
          <w:sz w:val="32"/>
          <w:szCs w:val="32"/>
          <w:lang w:val="en-US" w:eastAsia="zh-CN"/>
        </w:rPr>
        <w:t>，立足交通及水利工程建设，充分发挥交安资质优势，以城乡集团物资集采平台服务产业链发展为主要任务，以交安工程为立业之本，以应急救援、交通导改和水利能源建设为补充，以科技研发和材料创新为发展</w:t>
      </w:r>
      <w:bookmarkStart w:id="37" w:name="_GoBack"/>
      <w:bookmarkEnd w:id="37"/>
      <w:r>
        <w:rPr>
          <w:rFonts w:hint="eastAsia" w:ascii="Times New Roman" w:hAnsi="Times New Roman" w:eastAsia="方正仿宋_GBK" w:cs="Times New Roman"/>
          <w:sz w:val="32"/>
          <w:szCs w:val="32"/>
          <w:lang w:val="en-US" w:eastAsia="zh-CN"/>
        </w:rPr>
        <w:t>突破方向，以建设省内质优价廉、绿色科技的交通工程、水利工程为拳头产品，构建品质荣昌和冀交水利品牌，打造成为河北省应急救援领域的领军企业。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司先后承接了青银高速公路河北段A01-5标段、宣化至左卫公路交通工程施工LJT标段、唐津高速公路2023年部分路段防眩网更换及护栏提升工程、河北交投集团保阜等十条（段）高速公路2023年养护专项土建工程等一批公路交安工程，并以优质的工程质量和专业的施工服务顺利通过交工验收，充分发挥了公司作为城乡集团交安工程建设主力军的作用。未来将进一步加强市场拓展力度，力争实现应急业务新突破，同时，不断加大科技研发投入，为企业高质量发展提供助力。</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tabs>
          <w:tab w:val="left" w:pos="1393"/>
        </w:tabs>
        <w:bidi w:val="0"/>
        <w:jc w:val="left"/>
        <w:rPr>
          <w:rFonts w:hint="default"/>
          <w:lang w:val="en-US"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_GBK" w:cs="Times New Roman"/>
          <w:sz w:val="44"/>
          <w:szCs w:val="44"/>
        </w:rPr>
      </w:pPr>
      <w:bookmarkStart w:id="30" w:name="_Toc4688"/>
      <w:bookmarkStart w:id="31" w:name="_Toc24026"/>
      <w:bookmarkStart w:id="32" w:name="_Toc17734"/>
      <w:r>
        <w:rPr>
          <w:rFonts w:hint="default" w:ascii="Times New Roman" w:hAnsi="Times New Roman" w:eastAsia="方正小标宋_GBK" w:cs="Times New Roman"/>
          <w:sz w:val="44"/>
          <w:szCs w:val="44"/>
        </w:rPr>
        <w:t>河北交投农业科技有限公司情况简介</w:t>
      </w:r>
      <w:bookmarkEnd w:id="30"/>
      <w:bookmarkEnd w:id="31"/>
      <w:bookmarkEnd w:id="32"/>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outlineLvl w:val="0"/>
        <w:rPr>
          <w:rFonts w:hint="default" w:ascii="Times New Roman" w:hAnsi="Times New Roman" w:eastAsia="方正黑体_GBK" w:cs="Times New Roman"/>
          <w:kern w:val="0"/>
          <w:sz w:val="32"/>
          <w:szCs w:val="32"/>
          <w:lang w:bidi="ar"/>
        </w:rPr>
      </w:pPr>
      <w:bookmarkStart w:id="33" w:name="_Toc13434"/>
      <w:bookmarkStart w:id="34" w:name="_Toc31513"/>
      <w:r>
        <w:rPr>
          <w:rFonts w:hint="default" w:ascii="Times New Roman" w:hAnsi="Times New Roman" w:eastAsia="方正黑体_GBK" w:cs="Times New Roman"/>
          <w:kern w:val="0"/>
          <w:sz w:val="32"/>
          <w:szCs w:val="32"/>
          <w:lang w:bidi="ar"/>
        </w:rPr>
        <w:t>一、基本情况</w:t>
      </w:r>
      <w:bookmarkEnd w:id="33"/>
      <w:bookmarkEnd w:id="34"/>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河北交投农业科技有限公司（以下简称“公司”）成立于2021年5月，系太行城乡建设集团有限公司控股子公司。注册资本3000万元，</w:t>
      </w:r>
      <w:r>
        <w:rPr>
          <w:rFonts w:hint="eastAsia" w:ascii="Times New Roman" w:hAnsi="Times New Roman" w:eastAsia="方正仿宋_GBK" w:cs="Times New Roman"/>
          <w:kern w:val="0"/>
          <w:sz w:val="32"/>
          <w:szCs w:val="32"/>
          <w:lang w:val="en-US" w:eastAsia="zh-CN" w:bidi="ar"/>
        </w:rPr>
        <w:t>注册地为河北省石家庄市</w:t>
      </w:r>
      <w:r>
        <w:rPr>
          <w:rFonts w:hint="default" w:ascii="Times New Roman" w:hAnsi="Times New Roman" w:eastAsia="方正仿宋_GBK" w:cs="Times New Roman"/>
          <w:kern w:val="0"/>
          <w:sz w:val="32"/>
          <w:szCs w:val="32"/>
          <w:lang w:bidi="ar"/>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outlineLvl w:val="0"/>
        <w:rPr>
          <w:rFonts w:hint="default" w:ascii="Times New Roman" w:hAnsi="Times New Roman" w:eastAsia="方正仿宋_GBK" w:cs="Times New Roman"/>
          <w:color w:val="auto"/>
          <w:kern w:val="0"/>
          <w:sz w:val="32"/>
          <w:szCs w:val="32"/>
          <w:highlight w:val="none"/>
          <w:lang w:val="en-US" w:eastAsia="zh-CN" w:bidi="ar"/>
        </w:rPr>
      </w:pPr>
      <w:bookmarkStart w:id="35" w:name="_Toc23852"/>
      <w:r>
        <w:rPr>
          <w:rFonts w:hint="eastAsia" w:ascii="黑体" w:hAnsi="黑体" w:eastAsia="黑体" w:cs="黑体"/>
          <w:color w:val="auto"/>
          <w:kern w:val="0"/>
          <w:sz w:val="32"/>
          <w:szCs w:val="32"/>
          <w:highlight w:val="none"/>
          <w:lang w:val="en-US" w:eastAsia="zh-CN" w:bidi="ar"/>
        </w:rPr>
        <w:t>二、公司经营范围</w:t>
      </w:r>
      <w:bookmarkEnd w:id="35"/>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公司经营范围：农业科学研究和试验发展。农业技术开发、技术转让、技术咨询、技术服务；新能源技术推广服务；草种植及割草（仅限分支机构经营）；种子种苗培育活动（仅限分支机构经营）；林木育种和育苗（仅限分支机构经营）；蔬菜、食用菌及园艺作物种植（仅限分支机构经营）、销售；农产品初加工服务（仅限分支机构经营）；机械化农业及园艺机具制造（仅限分支机构经营）；谷物、棉花等农产品仓储（仅限分支机构经营）；农作物病虫害防治活动；有机肥料及微生物肥料制造（仅限分支机构经营）；牲畜饲养（仅限分支机构经营）；园林绿化工程施工、绿化管理；自然生态系统保护管理；工程管理服务；土地整治服务、土壤污染治理与修复服务；生态保护工程施工；环境与生态监测检测服务；休闲观光活动（仅限分支机构经营）；旅游项目开发；城乡市容管理；道路工程、灌溉与排水工程、水利工程、电力工程、环保工程设计与施工、市政工程的施工（凭资质经营）；机械设备租赁；建材（木材除外）、有机肥料、未经加工的初级农产品销售；饲料加工（仅限分支机构经营）、销售。</w:t>
      </w:r>
    </w:p>
    <w:p>
      <w:pPr>
        <w:keepNext w:val="0"/>
        <w:keepLines w:val="0"/>
        <w:pageBreakBefore w:val="0"/>
        <w:widowControl w:val="0"/>
        <w:numPr>
          <w:ilvl w:val="0"/>
          <w:numId w:val="6"/>
        </w:numPr>
        <w:kinsoku/>
        <w:wordWrap/>
        <w:overflowPunct/>
        <w:topLinePunct w:val="0"/>
        <w:autoSpaceDE/>
        <w:autoSpaceDN/>
        <w:bidi w:val="0"/>
        <w:adjustRightInd/>
        <w:snapToGrid w:val="0"/>
        <w:spacing w:line="640" w:lineRule="exact"/>
        <w:ind w:firstLine="600" w:firstLineChars="200"/>
        <w:textAlignment w:val="auto"/>
        <w:outlineLvl w:val="0"/>
        <w:rPr>
          <w:rFonts w:hint="eastAsia" w:ascii="黑体" w:hAnsi="黑体" w:eastAsia="黑体" w:cs="黑体"/>
          <w:color w:val="auto"/>
          <w:kern w:val="0"/>
          <w:sz w:val="30"/>
          <w:szCs w:val="30"/>
          <w:highlight w:val="none"/>
          <w:lang w:val="en-US" w:eastAsia="zh-CN" w:bidi="ar"/>
        </w:rPr>
      </w:pPr>
      <w:bookmarkStart w:id="36" w:name="_Toc5568"/>
      <w:r>
        <w:rPr>
          <w:rFonts w:hint="eastAsia" w:ascii="黑体" w:hAnsi="黑体" w:eastAsia="黑体" w:cs="黑体"/>
          <w:color w:val="auto"/>
          <w:kern w:val="0"/>
          <w:sz w:val="30"/>
          <w:szCs w:val="30"/>
          <w:highlight w:val="none"/>
          <w:lang w:val="en-US" w:eastAsia="zh-CN" w:bidi="ar"/>
        </w:rPr>
        <w:t>公司定位</w:t>
      </w:r>
      <w:bookmarkEnd w:id="36"/>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农业公司作为乡村振兴基础设施建设领域领跑者，立足新农村建设、空心村改造、高标准农田建设等农村基础设施建设业务，进而带动农业种植经营、农业科技研发及乡村产业开发，以乡村基础设施建设为主要任务，以立足工程建设为基础的农牧业产业运营为发展突破方向，以规范化、标准化、集约化、生态化高标准农田建设项目为拳头产品，构建农业建设品牌，打造成为全省具有一定发展力的集投资、建设和运营于一体的乡村振兴产业综合运营商。</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公司自2021年成立以来，深耕重庆牧草种植项目，拓展省外市场，有效助力乡村振兴发展。在新乐等地开展工程建设项目，有效实现人居环境整治；助力太行城乡建设集团有限公司先后在衡水、保定、邯郸等地区开展高标准农田建设项目，切实保障国家粮食安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未来，公司将以河北省为核心，逐步辐射华北地区，通过政企合作、产融结合等模式，构建涵盖乡村基础设施投融资、工程建设与产业运营的综合性业务体系。力争在三年内发展成为区域领先的乡村振兴产业综合运营商，为农业农村现代化贡献国企力量，实现社会效益与经济效益的协同提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kern w:val="0"/>
          <w:sz w:val="32"/>
          <w:szCs w:val="32"/>
          <w:lang w:eastAsia="zh-CN" w:bidi="ar"/>
        </w:rPr>
      </w:pPr>
    </w:p>
    <w:p>
      <w:pPr>
        <w:tabs>
          <w:tab w:val="left" w:pos="1393"/>
        </w:tabs>
        <w:bidi w:val="0"/>
        <w:jc w:val="left"/>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腾祥伯当草书">
    <w:panose1 w:val="01010104010101010101"/>
    <w:charset w:val="86"/>
    <w:family w:val="auto"/>
    <w:pitch w:val="default"/>
    <w:sig w:usb0="800002BF" w:usb1="18CF6CFA" w:usb2="00000012" w:usb3="00000000" w:csb0="00040001" w:csb1="00000000"/>
  </w:font>
  <w:font w:name="汉仪大黑简">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A08AF"/>
    <w:multiLevelType w:val="singleLevel"/>
    <w:tmpl w:val="8D4A08AF"/>
    <w:lvl w:ilvl="0" w:tentative="0">
      <w:start w:val="3"/>
      <w:numFmt w:val="chineseCounting"/>
      <w:suff w:val="nothing"/>
      <w:lvlText w:val="%1、"/>
      <w:lvlJc w:val="left"/>
      <w:rPr>
        <w:rFonts w:hint="eastAsia"/>
      </w:rPr>
    </w:lvl>
  </w:abstractNum>
  <w:abstractNum w:abstractNumId="1">
    <w:nsid w:val="8E26E50A"/>
    <w:multiLevelType w:val="singleLevel"/>
    <w:tmpl w:val="8E26E50A"/>
    <w:lvl w:ilvl="0" w:tentative="0">
      <w:start w:val="3"/>
      <w:numFmt w:val="chineseCounting"/>
      <w:suff w:val="nothing"/>
      <w:lvlText w:val="%1、"/>
      <w:lvlJc w:val="left"/>
      <w:rPr>
        <w:rFonts w:hint="eastAsia"/>
      </w:rPr>
    </w:lvl>
  </w:abstractNum>
  <w:abstractNum w:abstractNumId="2">
    <w:nsid w:val="932DF658"/>
    <w:multiLevelType w:val="singleLevel"/>
    <w:tmpl w:val="932DF658"/>
    <w:lvl w:ilvl="0" w:tentative="0">
      <w:start w:val="3"/>
      <w:numFmt w:val="chineseCounting"/>
      <w:suff w:val="nothing"/>
      <w:lvlText w:val="%1、"/>
      <w:lvlJc w:val="left"/>
      <w:rPr>
        <w:rFonts w:hint="eastAsia"/>
      </w:rPr>
    </w:lvl>
  </w:abstractNum>
  <w:abstractNum w:abstractNumId="3">
    <w:nsid w:val="AC980214"/>
    <w:multiLevelType w:val="singleLevel"/>
    <w:tmpl w:val="AC980214"/>
    <w:lvl w:ilvl="0" w:tentative="0">
      <w:start w:val="3"/>
      <w:numFmt w:val="chineseCounting"/>
      <w:suff w:val="nothing"/>
      <w:lvlText w:val="%1、"/>
      <w:lvlJc w:val="left"/>
      <w:rPr>
        <w:rFonts w:hint="eastAsia"/>
      </w:rPr>
    </w:lvl>
  </w:abstractNum>
  <w:abstractNum w:abstractNumId="4">
    <w:nsid w:val="0F25A7F2"/>
    <w:multiLevelType w:val="singleLevel"/>
    <w:tmpl w:val="0F25A7F2"/>
    <w:lvl w:ilvl="0" w:tentative="0">
      <w:start w:val="3"/>
      <w:numFmt w:val="chineseCounting"/>
      <w:suff w:val="nothing"/>
      <w:lvlText w:val="%1、"/>
      <w:lvlJc w:val="left"/>
      <w:rPr>
        <w:rFonts w:hint="eastAsia"/>
      </w:rPr>
    </w:lvl>
  </w:abstractNum>
  <w:abstractNum w:abstractNumId="5">
    <w:nsid w:val="73EB474E"/>
    <w:multiLevelType w:val="singleLevel"/>
    <w:tmpl w:val="73EB474E"/>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NjY4ZjcxODUzMDljNDczNDM2Njc1MzlkMjlmNDAifQ=="/>
  </w:docVars>
  <w:rsids>
    <w:rsidRoot w:val="02337517"/>
    <w:rsid w:val="002B64FA"/>
    <w:rsid w:val="002D1D04"/>
    <w:rsid w:val="00450BF3"/>
    <w:rsid w:val="00470D29"/>
    <w:rsid w:val="006062FD"/>
    <w:rsid w:val="00760BAC"/>
    <w:rsid w:val="007B5E60"/>
    <w:rsid w:val="00DC19CB"/>
    <w:rsid w:val="01022B6F"/>
    <w:rsid w:val="012012FD"/>
    <w:rsid w:val="01220C64"/>
    <w:rsid w:val="01433C88"/>
    <w:rsid w:val="015A21B1"/>
    <w:rsid w:val="015D7BD5"/>
    <w:rsid w:val="01872B2E"/>
    <w:rsid w:val="01AD1035"/>
    <w:rsid w:val="01B922B5"/>
    <w:rsid w:val="01BA6D6B"/>
    <w:rsid w:val="01BC58A9"/>
    <w:rsid w:val="01D80F0A"/>
    <w:rsid w:val="01D85F75"/>
    <w:rsid w:val="02337517"/>
    <w:rsid w:val="02427A8B"/>
    <w:rsid w:val="02575E93"/>
    <w:rsid w:val="025E7A38"/>
    <w:rsid w:val="0267316D"/>
    <w:rsid w:val="02816E84"/>
    <w:rsid w:val="02965E2B"/>
    <w:rsid w:val="02C876B4"/>
    <w:rsid w:val="02ED1A79"/>
    <w:rsid w:val="03353615"/>
    <w:rsid w:val="034E42FD"/>
    <w:rsid w:val="036F79E5"/>
    <w:rsid w:val="03B57F7E"/>
    <w:rsid w:val="03E07E78"/>
    <w:rsid w:val="03ED79CB"/>
    <w:rsid w:val="041D608A"/>
    <w:rsid w:val="04290B6B"/>
    <w:rsid w:val="04B300F0"/>
    <w:rsid w:val="04BB6291"/>
    <w:rsid w:val="04BC3198"/>
    <w:rsid w:val="052C2A49"/>
    <w:rsid w:val="056D0483"/>
    <w:rsid w:val="05924DF2"/>
    <w:rsid w:val="05DF3DA1"/>
    <w:rsid w:val="06165447"/>
    <w:rsid w:val="0636638F"/>
    <w:rsid w:val="06480C9E"/>
    <w:rsid w:val="065A77D1"/>
    <w:rsid w:val="065B0DB8"/>
    <w:rsid w:val="06755176"/>
    <w:rsid w:val="06D20727"/>
    <w:rsid w:val="06D27AF8"/>
    <w:rsid w:val="070229C4"/>
    <w:rsid w:val="07067C42"/>
    <w:rsid w:val="072A61F4"/>
    <w:rsid w:val="07424750"/>
    <w:rsid w:val="075F547A"/>
    <w:rsid w:val="076A591B"/>
    <w:rsid w:val="076B3722"/>
    <w:rsid w:val="077C7D3F"/>
    <w:rsid w:val="07CA02BA"/>
    <w:rsid w:val="07D154A9"/>
    <w:rsid w:val="083578AA"/>
    <w:rsid w:val="08522B50"/>
    <w:rsid w:val="08705C91"/>
    <w:rsid w:val="08727126"/>
    <w:rsid w:val="08745E49"/>
    <w:rsid w:val="08961CEB"/>
    <w:rsid w:val="08B57937"/>
    <w:rsid w:val="08E51369"/>
    <w:rsid w:val="090C6920"/>
    <w:rsid w:val="09125F5D"/>
    <w:rsid w:val="097120D8"/>
    <w:rsid w:val="099C53C5"/>
    <w:rsid w:val="09E8193B"/>
    <w:rsid w:val="0A1054C2"/>
    <w:rsid w:val="0A167B20"/>
    <w:rsid w:val="0A5337F2"/>
    <w:rsid w:val="0ABF6F97"/>
    <w:rsid w:val="0AC76312"/>
    <w:rsid w:val="0AEE30A4"/>
    <w:rsid w:val="0AFB370C"/>
    <w:rsid w:val="0B3579EE"/>
    <w:rsid w:val="0B376AD7"/>
    <w:rsid w:val="0BB445D4"/>
    <w:rsid w:val="0BB94AF5"/>
    <w:rsid w:val="0BC470DF"/>
    <w:rsid w:val="0BC739E4"/>
    <w:rsid w:val="0BC77CA1"/>
    <w:rsid w:val="0BF96618"/>
    <w:rsid w:val="0C631547"/>
    <w:rsid w:val="0C6601F3"/>
    <w:rsid w:val="0C6B4AC3"/>
    <w:rsid w:val="0C742BBA"/>
    <w:rsid w:val="0C8F33B7"/>
    <w:rsid w:val="0CA676CE"/>
    <w:rsid w:val="0CBF5BB2"/>
    <w:rsid w:val="0CC07F91"/>
    <w:rsid w:val="0D1311A2"/>
    <w:rsid w:val="0D182159"/>
    <w:rsid w:val="0D26201E"/>
    <w:rsid w:val="0D3D0AA9"/>
    <w:rsid w:val="0D673564"/>
    <w:rsid w:val="0D910370"/>
    <w:rsid w:val="0DA2155D"/>
    <w:rsid w:val="0DA35B9D"/>
    <w:rsid w:val="0DB51A5D"/>
    <w:rsid w:val="0DE31288"/>
    <w:rsid w:val="0E052D22"/>
    <w:rsid w:val="0E2C0D8D"/>
    <w:rsid w:val="0E315DB9"/>
    <w:rsid w:val="0E336A0F"/>
    <w:rsid w:val="0E3E7377"/>
    <w:rsid w:val="0E6F5822"/>
    <w:rsid w:val="0E711CF9"/>
    <w:rsid w:val="0E774710"/>
    <w:rsid w:val="0E874907"/>
    <w:rsid w:val="0E9E1F41"/>
    <w:rsid w:val="0EA81116"/>
    <w:rsid w:val="0EBF220E"/>
    <w:rsid w:val="0EF44984"/>
    <w:rsid w:val="0F0A0665"/>
    <w:rsid w:val="0F2649C3"/>
    <w:rsid w:val="0F35503E"/>
    <w:rsid w:val="0F4E6238"/>
    <w:rsid w:val="0F984187"/>
    <w:rsid w:val="0F9A5A2F"/>
    <w:rsid w:val="0F9F0759"/>
    <w:rsid w:val="0FC26189"/>
    <w:rsid w:val="0FC4506D"/>
    <w:rsid w:val="10147081"/>
    <w:rsid w:val="103B2D44"/>
    <w:rsid w:val="103B474C"/>
    <w:rsid w:val="105A7428"/>
    <w:rsid w:val="107133FC"/>
    <w:rsid w:val="109B2CAD"/>
    <w:rsid w:val="109B48BB"/>
    <w:rsid w:val="10AD7F26"/>
    <w:rsid w:val="10B36808"/>
    <w:rsid w:val="10CD1286"/>
    <w:rsid w:val="10E24EA4"/>
    <w:rsid w:val="11297E5C"/>
    <w:rsid w:val="112D2A05"/>
    <w:rsid w:val="11544B07"/>
    <w:rsid w:val="11605E85"/>
    <w:rsid w:val="117076F9"/>
    <w:rsid w:val="1188156D"/>
    <w:rsid w:val="11A311F1"/>
    <w:rsid w:val="11A37CC5"/>
    <w:rsid w:val="121F1EB3"/>
    <w:rsid w:val="122119A3"/>
    <w:rsid w:val="12291426"/>
    <w:rsid w:val="12330156"/>
    <w:rsid w:val="1235277C"/>
    <w:rsid w:val="126B4D59"/>
    <w:rsid w:val="12AB48DD"/>
    <w:rsid w:val="12BA1229"/>
    <w:rsid w:val="12DA764C"/>
    <w:rsid w:val="12E8018B"/>
    <w:rsid w:val="13156F4D"/>
    <w:rsid w:val="13227BE5"/>
    <w:rsid w:val="135025A7"/>
    <w:rsid w:val="13557DA5"/>
    <w:rsid w:val="135D6E64"/>
    <w:rsid w:val="138A175B"/>
    <w:rsid w:val="13BF2507"/>
    <w:rsid w:val="13C506A9"/>
    <w:rsid w:val="140173B5"/>
    <w:rsid w:val="14033293"/>
    <w:rsid w:val="14313075"/>
    <w:rsid w:val="1432433D"/>
    <w:rsid w:val="143B3250"/>
    <w:rsid w:val="1453724F"/>
    <w:rsid w:val="145E0C1D"/>
    <w:rsid w:val="14660FD2"/>
    <w:rsid w:val="147159CF"/>
    <w:rsid w:val="14795A5A"/>
    <w:rsid w:val="14AE4995"/>
    <w:rsid w:val="14B4786F"/>
    <w:rsid w:val="14BA658F"/>
    <w:rsid w:val="14DE62B9"/>
    <w:rsid w:val="14EA48EE"/>
    <w:rsid w:val="14F466ED"/>
    <w:rsid w:val="1515699D"/>
    <w:rsid w:val="15251A43"/>
    <w:rsid w:val="153C5750"/>
    <w:rsid w:val="15473EA5"/>
    <w:rsid w:val="15840BB6"/>
    <w:rsid w:val="15A469E1"/>
    <w:rsid w:val="15DB28EB"/>
    <w:rsid w:val="15F679BF"/>
    <w:rsid w:val="166816F5"/>
    <w:rsid w:val="16693E0F"/>
    <w:rsid w:val="168A404E"/>
    <w:rsid w:val="1694446C"/>
    <w:rsid w:val="16CE2895"/>
    <w:rsid w:val="16D13FE1"/>
    <w:rsid w:val="16E96148"/>
    <w:rsid w:val="16FD7917"/>
    <w:rsid w:val="171C206C"/>
    <w:rsid w:val="172E2816"/>
    <w:rsid w:val="1742540D"/>
    <w:rsid w:val="17A5378B"/>
    <w:rsid w:val="17B246ED"/>
    <w:rsid w:val="17E80AD5"/>
    <w:rsid w:val="1814796B"/>
    <w:rsid w:val="182655A5"/>
    <w:rsid w:val="182A42AE"/>
    <w:rsid w:val="1878244F"/>
    <w:rsid w:val="188367AB"/>
    <w:rsid w:val="18D35D2F"/>
    <w:rsid w:val="19110341"/>
    <w:rsid w:val="1916618F"/>
    <w:rsid w:val="192D062D"/>
    <w:rsid w:val="19340F04"/>
    <w:rsid w:val="194D7E98"/>
    <w:rsid w:val="19543BAB"/>
    <w:rsid w:val="199A3EAB"/>
    <w:rsid w:val="19C3009C"/>
    <w:rsid w:val="19F22926"/>
    <w:rsid w:val="1A451B3F"/>
    <w:rsid w:val="1A504F77"/>
    <w:rsid w:val="1A561866"/>
    <w:rsid w:val="1A5F7499"/>
    <w:rsid w:val="1AA97E89"/>
    <w:rsid w:val="1AAD15E3"/>
    <w:rsid w:val="1AB27133"/>
    <w:rsid w:val="1AC70FFA"/>
    <w:rsid w:val="1ACD7629"/>
    <w:rsid w:val="1AF579B3"/>
    <w:rsid w:val="1B191C8E"/>
    <w:rsid w:val="1B1E2025"/>
    <w:rsid w:val="1B230434"/>
    <w:rsid w:val="1B320524"/>
    <w:rsid w:val="1B5F5CBF"/>
    <w:rsid w:val="1B680092"/>
    <w:rsid w:val="1BA40E3A"/>
    <w:rsid w:val="1BA66F16"/>
    <w:rsid w:val="1BA91EDD"/>
    <w:rsid w:val="1BB65526"/>
    <w:rsid w:val="1BD6630E"/>
    <w:rsid w:val="1BE74FDE"/>
    <w:rsid w:val="1BEE7CE8"/>
    <w:rsid w:val="1BF14599"/>
    <w:rsid w:val="1C3145FE"/>
    <w:rsid w:val="1C323E07"/>
    <w:rsid w:val="1C78267D"/>
    <w:rsid w:val="1CC44F9A"/>
    <w:rsid w:val="1CFE45A6"/>
    <w:rsid w:val="1D127928"/>
    <w:rsid w:val="1D284E90"/>
    <w:rsid w:val="1D4478D8"/>
    <w:rsid w:val="1D502E7A"/>
    <w:rsid w:val="1D715106"/>
    <w:rsid w:val="1D74757C"/>
    <w:rsid w:val="1D772463"/>
    <w:rsid w:val="1D7A497A"/>
    <w:rsid w:val="1D7B28E5"/>
    <w:rsid w:val="1D934708"/>
    <w:rsid w:val="1D9F2DCD"/>
    <w:rsid w:val="1DAB79C2"/>
    <w:rsid w:val="1DD66FF8"/>
    <w:rsid w:val="1DDC2C01"/>
    <w:rsid w:val="1DDD074A"/>
    <w:rsid w:val="1E073ED9"/>
    <w:rsid w:val="1E0C1CFF"/>
    <w:rsid w:val="1E135587"/>
    <w:rsid w:val="1E336681"/>
    <w:rsid w:val="1E5A2D5F"/>
    <w:rsid w:val="1E7E541B"/>
    <w:rsid w:val="1E867DBA"/>
    <w:rsid w:val="1EF51AB7"/>
    <w:rsid w:val="1F1C053A"/>
    <w:rsid w:val="1F2A71D0"/>
    <w:rsid w:val="1F585D21"/>
    <w:rsid w:val="1FA41F83"/>
    <w:rsid w:val="1FAF5DCB"/>
    <w:rsid w:val="1FC96D95"/>
    <w:rsid w:val="1FDA1090"/>
    <w:rsid w:val="1FDB1946"/>
    <w:rsid w:val="1FF83EF0"/>
    <w:rsid w:val="1FF85170"/>
    <w:rsid w:val="20265CE3"/>
    <w:rsid w:val="20327D11"/>
    <w:rsid w:val="20382A1A"/>
    <w:rsid w:val="20617A17"/>
    <w:rsid w:val="20640939"/>
    <w:rsid w:val="208C3658"/>
    <w:rsid w:val="20A70D1B"/>
    <w:rsid w:val="20E825B9"/>
    <w:rsid w:val="20EF6DF2"/>
    <w:rsid w:val="20F61ABD"/>
    <w:rsid w:val="21046C15"/>
    <w:rsid w:val="21150FCA"/>
    <w:rsid w:val="21217C18"/>
    <w:rsid w:val="212E0951"/>
    <w:rsid w:val="214A14E3"/>
    <w:rsid w:val="215465F0"/>
    <w:rsid w:val="21623219"/>
    <w:rsid w:val="216F27DF"/>
    <w:rsid w:val="216F2A3E"/>
    <w:rsid w:val="21793490"/>
    <w:rsid w:val="21AB6DC9"/>
    <w:rsid w:val="21CE7CDE"/>
    <w:rsid w:val="21E74607"/>
    <w:rsid w:val="22103A8C"/>
    <w:rsid w:val="222D2B9F"/>
    <w:rsid w:val="229A3CD3"/>
    <w:rsid w:val="22BC3011"/>
    <w:rsid w:val="22E7335A"/>
    <w:rsid w:val="22FE214F"/>
    <w:rsid w:val="231266BE"/>
    <w:rsid w:val="237D0146"/>
    <w:rsid w:val="23C26180"/>
    <w:rsid w:val="23C64B76"/>
    <w:rsid w:val="23CB470F"/>
    <w:rsid w:val="24517DDE"/>
    <w:rsid w:val="24523ABD"/>
    <w:rsid w:val="245F158E"/>
    <w:rsid w:val="24784FFA"/>
    <w:rsid w:val="2493407E"/>
    <w:rsid w:val="24D4440E"/>
    <w:rsid w:val="24E94433"/>
    <w:rsid w:val="25136BCF"/>
    <w:rsid w:val="25213708"/>
    <w:rsid w:val="25230E59"/>
    <w:rsid w:val="25393FCC"/>
    <w:rsid w:val="253C491E"/>
    <w:rsid w:val="25691725"/>
    <w:rsid w:val="256E7C95"/>
    <w:rsid w:val="257B06A6"/>
    <w:rsid w:val="25890B53"/>
    <w:rsid w:val="258F4359"/>
    <w:rsid w:val="25E40D46"/>
    <w:rsid w:val="261E15F2"/>
    <w:rsid w:val="263066DE"/>
    <w:rsid w:val="2649380C"/>
    <w:rsid w:val="265108C7"/>
    <w:rsid w:val="266B43C3"/>
    <w:rsid w:val="268112E7"/>
    <w:rsid w:val="269F7A92"/>
    <w:rsid w:val="26A63AED"/>
    <w:rsid w:val="26D2112F"/>
    <w:rsid w:val="270C20AC"/>
    <w:rsid w:val="27196ECD"/>
    <w:rsid w:val="27627AA9"/>
    <w:rsid w:val="279C66DD"/>
    <w:rsid w:val="27A05859"/>
    <w:rsid w:val="27F76F59"/>
    <w:rsid w:val="27FC0876"/>
    <w:rsid w:val="282E6BD1"/>
    <w:rsid w:val="28C66284"/>
    <w:rsid w:val="28FB5A5E"/>
    <w:rsid w:val="29202049"/>
    <w:rsid w:val="29217C3B"/>
    <w:rsid w:val="29394608"/>
    <w:rsid w:val="294A19A6"/>
    <w:rsid w:val="29715193"/>
    <w:rsid w:val="29E37727"/>
    <w:rsid w:val="29FA6DD2"/>
    <w:rsid w:val="2A1A476A"/>
    <w:rsid w:val="2A2155F9"/>
    <w:rsid w:val="2A632972"/>
    <w:rsid w:val="2A703896"/>
    <w:rsid w:val="2A7206F0"/>
    <w:rsid w:val="2A810241"/>
    <w:rsid w:val="2AA923A7"/>
    <w:rsid w:val="2AAC3190"/>
    <w:rsid w:val="2AD0318C"/>
    <w:rsid w:val="2ADC6792"/>
    <w:rsid w:val="2AF54080"/>
    <w:rsid w:val="2AFE46E1"/>
    <w:rsid w:val="2B1C4567"/>
    <w:rsid w:val="2B2925D5"/>
    <w:rsid w:val="2B326BBC"/>
    <w:rsid w:val="2B3C79B1"/>
    <w:rsid w:val="2B4D737A"/>
    <w:rsid w:val="2B5C27E8"/>
    <w:rsid w:val="2B656CD4"/>
    <w:rsid w:val="2B804B7B"/>
    <w:rsid w:val="2B867FBD"/>
    <w:rsid w:val="2BA40018"/>
    <w:rsid w:val="2BC55280"/>
    <w:rsid w:val="2BE019C5"/>
    <w:rsid w:val="2BEE38B9"/>
    <w:rsid w:val="2C0022C9"/>
    <w:rsid w:val="2C036915"/>
    <w:rsid w:val="2C080A87"/>
    <w:rsid w:val="2C27398E"/>
    <w:rsid w:val="2C3E2FFD"/>
    <w:rsid w:val="2C4B1BCF"/>
    <w:rsid w:val="2C4C1F8A"/>
    <w:rsid w:val="2D021C4C"/>
    <w:rsid w:val="2D143D0A"/>
    <w:rsid w:val="2D2B4A0F"/>
    <w:rsid w:val="2D415D90"/>
    <w:rsid w:val="2D6114F3"/>
    <w:rsid w:val="2D8C5D2B"/>
    <w:rsid w:val="2D964114"/>
    <w:rsid w:val="2E1076F7"/>
    <w:rsid w:val="2E3B604F"/>
    <w:rsid w:val="2E5F6992"/>
    <w:rsid w:val="2E757CE2"/>
    <w:rsid w:val="2EE416CE"/>
    <w:rsid w:val="2EEA0685"/>
    <w:rsid w:val="2EEB6A1D"/>
    <w:rsid w:val="2EF50628"/>
    <w:rsid w:val="2F194F81"/>
    <w:rsid w:val="2F2D486B"/>
    <w:rsid w:val="2F47154C"/>
    <w:rsid w:val="2F6C158E"/>
    <w:rsid w:val="2FC47849"/>
    <w:rsid w:val="2FC907E9"/>
    <w:rsid w:val="2FD06FD6"/>
    <w:rsid w:val="2FD941DF"/>
    <w:rsid w:val="300A28C7"/>
    <w:rsid w:val="301C2ED0"/>
    <w:rsid w:val="30485E3D"/>
    <w:rsid w:val="30821B1C"/>
    <w:rsid w:val="308F4953"/>
    <w:rsid w:val="309607FF"/>
    <w:rsid w:val="30B70E0F"/>
    <w:rsid w:val="30D45A06"/>
    <w:rsid w:val="30F8301B"/>
    <w:rsid w:val="311A296B"/>
    <w:rsid w:val="317403A8"/>
    <w:rsid w:val="317D1EFA"/>
    <w:rsid w:val="319F54EE"/>
    <w:rsid w:val="31B3505B"/>
    <w:rsid w:val="31CE0CE7"/>
    <w:rsid w:val="31F50A2D"/>
    <w:rsid w:val="31F56FDC"/>
    <w:rsid w:val="327929C8"/>
    <w:rsid w:val="327B00F3"/>
    <w:rsid w:val="32976C6F"/>
    <w:rsid w:val="32A77D5F"/>
    <w:rsid w:val="330E25DE"/>
    <w:rsid w:val="334B0E1C"/>
    <w:rsid w:val="335543BC"/>
    <w:rsid w:val="337F5449"/>
    <w:rsid w:val="338961B0"/>
    <w:rsid w:val="3398722B"/>
    <w:rsid w:val="339C233D"/>
    <w:rsid w:val="33A9074D"/>
    <w:rsid w:val="33BA5DF6"/>
    <w:rsid w:val="33C72140"/>
    <w:rsid w:val="33D354C3"/>
    <w:rsid w:val="33D36591"/>
    <w:rsid w:val="33ED49E7"/>
    <w:rsid w:val="33FD62D5"/>
    <w:rsid w:val="34373F83"/>
    <w:rsid w:val="347D7D5C"/>
    <w:rsid w:val="348760BB"/>
    <w:rsid w:val="34884FDA"/>
    <w:rsid w:val="348B1530"/>
    <w:rsid w:val="35146C86"/>
    <w:rsid w:val="35241488"/>
    <w:rsid w:val="3564003E"/>
    <w:rsid w:val="356C5A06"/>
    <w:rsid w:val="3573070C"/>
    <w:rsid w:val="35943C30"/>
    <w:rsid w:val="359B21F2"/>
    <w:rsid w:val="35E13D99"/>
    <w:rsid w:val="35E44084"/>
    <w:rsid w:val="35E776B0"/>
    <w:rsid w:val="35F120F2"/>
    <w:rsid w:val="36174A50"/>
    <w:rsid w:val="367176B3"/>
    <w:rsid w:val="36A66DF3"/>
    <w:rsid w:val="36A96ED9"/>
    <w:rsid w:val="36BA29E6"/>
    <w:rsid w:val="36E726E8"/>
    <w:rsid w:val="36E87156"/>
    <w:rsid w:val="3712516F"/>
    <w:rsid w:val="37327F95"/>
    <w:rsid w:val="373F51EF"/>
    <w:rsid w:val="37444F19"/>
    <w:rsid w:val="374B29A9"/>
    <w:rsid w:val="375C27C8"/>
    <w:rsid w:val="37A036F5"/>
    <w:rsid w:val="37B008AA"/>
    <w:rsid w:val="37BC2BC3"/>
    <w:rsid w:val="37BF7DDA"/>
    <w:rsid w:val="37D54A9A"/>
    <w:rsid w:val="37E3290F"/>
    <w:rsid w:val="384C5A7D"/>
    <w:rsid w:val="384F3C90"/>
    <w:rsid w:val="388548C1"/>
    <w:rsid w:val="38A92DE8"/>
    <w:rsid w:val="38AF24CF"/>
    <w:rsid w:val="38B01FC4"/>
    <w:rsid w:val="38B163ED"/>
    <w:rsid w:val="38BB3A16"/>
    <w:rsid w:val="38C95D48"/>
    <w:rsid w:val="38CF4105"/>
    <w:rsid w:val="38F867EB"/>
    <w:rsid w:val="39075549"/>
    <w:rsid w:val="39160193"/>
    <w:rsid w:val="392B675C"/>
    <w:rsid w:val="393B2226"/>
    <w:rsid w:val="393C117C"/>
    <w:rsid w:val="394B7113"/>
    <w:rsid w:val="397C0174"/>
    <w:rsid w:val="39802D2D"/>
    <w:rsid w:val="398F71B4"/>
    <w:rsid w:val="39923A1A"/>
    <w:rsid w:val="39C152DE"/>
    <w:rsid w:val="3A3348C5"/>
    <w:rsid w:val="3A466D2F"/>
    <w:rsid w:val="3A7F0166"/>
    <w:rsid w:val="3A8A7316"/>
    <w:rsid w:val="3AAB21A3"/>
    <w:rsid w:val="3AD61C31"/>
    <w:rsid w:val="3B5C28CE"/>
    <w:rsid w:val="3B7E1B74"/>
    <w:rsid w:val="3B7F7C52"/>
    <w:rsid w:val="3B884A94"/>
    <w:rsid w:val="3BB75E93"/>
    <w:rsid w:val="3BB9742D"/>
    <w:rsid w:val="3BD241C0"/>
    <w:rsid w:val="3C05728E"/>
    <w:rsid w:val="3C067622"/>
    <w:rsid w:val="3C1A1E7F"/>
    <w:rsid w:val="3C2247F1"/>
    <w:rsid w:val="3C26229B"/>
    <w:rsid w:val="3C76137D"/>
    <w:rsid w:val="3CB352CF"/>
    <w:rsid w:val="3CD157FC"/>
    <w:rsid w:val="3D324CF7"/>
    <w:rsid w:val="3D5F77BB"/>
    <w:rsid w:val="3D7B0D1E"/>
    <w:rsid w:val="3D7F5CA7"/>
    <w:rsid w:val="3DBE17A7"/>
    <w:rsid w:val="3DF13E0B"/>
    <w:rsid w:val="3E545C21"/>
    <w:rsid w:val="3E56220B"/>
    <w:rsid w:val="3E5E6269"/>
    <w:rsid w:val="3E7C7D6E"/>
    <w:rsid w:val="3E867D5C"/>
    <w:rsid w:val="3E98748E"/>
    <w:rsid w:val="3E9B212D"/>
    <w:rsid w:val="3EA83AFE"/>
    <w:rsid w:val="3ECE2FCB"/>
    <w:rsid w:val="3EFB05FB"/>
    <w:rsid w:val="3F030573"/>
    <w:rsid w:val="3F057BB5"/>
    <w:rsid w:val="3F452CF2"/>
    <w:rsid w:val="3F6F33FD"/>
    <w:rsid w:val="3F7F4043"/>
    <w:rsid w:val="3F930941"/>
    <w:rsid w:val="3FAE45C7"/>
    <w:rsid w:val="3FBD3D9E"/>
    <w:rsid w:val="3FCD3357"/>
    <w:rsid w:val="3FE144F9"/>
    <w:rsid w:val="400D6894"/>
    <w:rsid w:val="4026374E"/>
    <w:rsid w:val="40413632"/>
    <w:rsid w:val="408013E8"/>
    <w:rsid w:val="40CC4F4B"/>
    <w:rsid w:val="40EE5102"/>
    <w:rsid w:val="412C7330"/>
    <w:rsid w:val="415A3412"/>
    <w:rsid w:val="415E3261"/>
    <w:rsid w:val="41736C97"/>
    <w:rsid w:val="41AF25F6"/>
    <w:rsid w:val="41C649F7"/>
    <w:rsid w:val="41D27ACF"/>
    <w:rsid w:val="41FB3F1C"/>
    <w:rsid w:val="42173910"/>
    <w:rsid w:val="42204EB5"/>
    <w:rsid w:val="422916D7"/>
    <w:rsid w:val="4242749F"/>
    <w:rsid w:val="42656D6B"/>
    <w:rsid w:val="428E3A12"/>
    <w:rsid w:val="42B7316B"/>
    <w:rsid w:val="42B93293"/>
    <w:rsid w:val="42D664FA"/>
    <w:rsid w:val="42D741FB"/>
    <w:rsid w:val="42EA4576"/>
    <w:rsid w:val="43072F81"/>
    <w:rsid w:val="430B6833"/>
    <w:rsid w:val="43195298"/>
    <w:rsid w:val="43390A69"/>
    <w:rsid w:val="435E4751"/>
    <w:rsid w:val="436C7865"/>
    <w:rsid w:val="4375507D"/>
    <w:rsid w:val="43C669E0"/>
    <w:rsid w:val="43D44D6F"/>
    <w:rsid w:val="43EA1A9A"/>
    <w:rsid w:val="43EC08AB"/>
    <w:rsid w:val="43F76885"/>
    <w:rsid w:val="43FC608D"/>
    <w:rsid w:val="440275A7"/>
    <w:rsid w:val="44343AAE"/>
    <w:rsid w:val="444C3A5E"/>
    <w:rsid w:val="44577CEC"/>
    <w:rsid w:val="446E7C2C"/>
    <w:rsid w:val="447970DB"/>
    <w:rsid w:val="447D7D9B"/>
    <w:rsid w:val="448018C2"/>
    <w:rsid w:val="449F6967"/>
    <w:rsid w:val="44C251A6"/>
    <w:rsid w:val="44D372C9"/>
    <w:rsid w:val="44DD6942"/>
    <w:rsid w:val="45315F4A"/>
    <w:rsid w:val="454B1D5F"/>
    <w:rsid w:val="455E06C1"/>
    <w:rsid w:val="4585746E"/>
    <w:rsid w:val="45971189"/>
    <w:rsid w:val="45F864A5"/>
    <w:rsid w:val="45F93BA8"/>
    <w:rsid w:val="46172336"/>
    <w:rsid w:val="463D3715"/>
    <w:rsid w:val="463F240F"/>
    <w:rsid w:val="464724D6"/>
    <w:rsid w:val="46530DF6"/>
    <w:rsid w:val="46641814"/>
    <w:rsid w:val="46812CC9"/>
    <w:rsid w:val="46914DA3"/>
    <w:rsid w:val="46E45C4D"/>
    <w:rsid w:val="47274B46"/>
    <w:rsid w:val="473D083E"/>
    <w:rsid w:val="4741208A"/>
    <w:rsid w:val="47606D42"/>
    <w:rsid w:val="4785691E"/>
    <w:rsid w:val="47A5276B"/>
    <w:rsid w:val="47C8546B"/>
    <w:rsid w:val="47D129AD"/>
    <w:rsid w:val="47E32B81"/>
    <w:rsid w:val="47F321A3"/>
    <w:rsid w:val="48084E2C"/>
    <w:rsid w:val="48217B51"/>
    <w:rsid w:val="482B4994"/>
    <w:rsid w:val="482B5176"/>
    <w:rsid w:val="48391C1F"/>
    <w:rsid w:val="484716EC"/>
    <w:rsid w:val="48600078"/>
    <w:rsid w:val="48C6068B"/>
    <w:rsid w:val="48CD4C1E"/>
    <w:rsid w:val="48D05761"/>
    <w:rsid w:val="490125E1"/>
    <w:rsid w:val="49261CEB"/>
    <w:rsid w:val="494C1054"/>
    <w:rsid w:val="495C06C6"/>
    <w:rsid w:val="496A6CFB"/>
    <w:rsid w:val="49AB0545"/>
    <w:rsid w:val="49D17536"/>
    <w:rsid w:val="4A0E5823"/>
    <w:rsid w:val="4A1F662C"/>
    <w:rsid w:val="4A2A7679"/>
    <w:rsid w:val="4A31534A"/>
    <w:rsid w:val="4A363A26"/>
    <w:rsid w:val="4A523B6E"/>
    <w:rsid w:val="4A8871C9"/>
    <w:rsid w:val="4A8C6E4D"/>
    <w:rsid w:val="4A8F40D9"/>
    <w:rsid w:val="4B2033C0"/>
    <w:rsid w:val="4B351CA6"/>
    <w:rsid w:val="4B364CDC"/>
    <w:rsid w:val="4B3F566B"/>
    <w:rsid w:val="4B744339"/>
    <w:rsid w:val="4BA102C2"/>
    <w:rsid w:val="4BA32E89"/>
    <w:rsid w:val="4BC91DCF"/>
    <w:rsid w:val="4C4132E7"/>
    <w:rsid w:val="4C4F0FCF"/>
    <w:rsid w:val="4C526641"/>
    <w:rsid w:val="4C5E5172"/>
    <w:rsid w:val="4C605422"/>
    <w:rsid w:val="4C7E5870"/>
    <w:rsid w:val="4CA417B8"/>
    <w:rsid w:val="4CBE56C0"/>
    <w:rsid w:val="4CC1669C"/>
    <w:rsid w:val="4CFB36C3"/>
    <w:rsid w:val="4D070140"/>
    <w:rsid w:val="4D2E1463"/>
    <w:rsid w:val="4D3553F5"/>
    <w:rsid w:val="4D906432"/>
    <w:rsid w:val="4D9C0D91"/>
    <w:rsid w:val="4DC904D5"/>
    <w:rsid w:val="4DF261F1"/>
    <w:rsid w:val="4E1B26F6"/>
    <w:rsid w:val="4E1B63E8"/>
    <w:rsid w:val="4E242273"/>
    <w:rsid w:val="4E426D5A"/>
    <w:rsid w:val="4E5D0D0A"/>
    <w:rsid w:val="4E615920"/>
    <w:rsid w:val="4E623425"/>
    <w:rsid w:val="4E687796"/>
    <w:rsid w:val="4E734169"/>
    <w:rsid w:val="4E810454"/>
    <w:rsid w:val="4EA20B1B"/>
    <w:rsid w:val="4EB765FC"/>
    <w:rsid w:val="4EE71BDD"/>
    <w:rsid w:val="4F07768F"/>
    <w:rsid w:val="4F884CCC"/>
    <w:rsid w:val="4FB06B04"/>
    <w:rsid w:val="4FB352E1"/>
    <w:rsid w:val="4FBD169D"/>
    <w:rsid w:val="4FF16327"/>
    <w:rsid w:val="5012336F"/>
    <w:rsid w:val="50207471"/>
    <w:rsid w:val="505211F6"/>
    <w:rsid w:val="507E582F"/>
    <w:rsid w:val="50897845"/>
    <w:rsid w:val="508C44FE"/>
    <w:rsid w:val="50BB2087"/>
    <w:rsid w:val="50C20F6A"/>
    <w:rsid w:val="50C74818"/>
    <w:rsid w:val="50F966D4"/>
    <w:rsid w:val="513667CD"/>
    <w:rsid w:val="514B3E39"/>
    <w:rsid w:val="51680573"/>
    <w:rsid w:val="517E291A"/>
    <w:rsid w:val="51A1400D"/>
    <w:rsid w:val="51EA7AB5"/>
    <w:rsid w:val="51EC11AB"/>
    <w:rsid w:val="52007DC5"/>
    <w:rsid w:val="5218419E"/>
    <w:rsid w:val="522B5653"/>
    <w:rsid w:val="523133D2"/>
    <w:rsid w:val="52481EC7"/>
    <w:rsid w:val="52717869"/>
    <w:rsid w:val="534E07C0"/>
    <w:rsid w:val="53803B17"/>
    <w:rsid w:val="539D4CE3"/>
    <w:rsid w:val="53B12111"/>
    <w:rsid w:val="53BD1A91"/>
    <w:rsid w:val="53CF5759"/>
    <w:rsid w:val="53D311A2"/>
    <w:rsid w:val="53EF28A2"/>
    <w:rsid w:val="542F7500"/>
    <w:rsid w:val="548E1BA9"/>
    <w:rsid w:val="548E4660"/>
    <w:rsid w:val="548F38C2"/>
    <w:rsid w:val="549B125A"/>
    <w:rsid w:val="54B30D0C"/>
    <w:rsid w:val="54C96D93"/>
    <w:rsid w:val="54CC46EA"/>
    <w:rsid w:val="54D32864"/>
    <w:rsid w:val="54DA2E45"/>
    <w:rsid w:val="552226E3"/>
    <w:rsid w:val="556350C4"/>
    <w:rsid w:val="55755199"/>
    <w:rsid w:val="558221C0"/>
    <w:rsid w:val="55A76E17"/>
    <w:rsid w:val="55F551E0"/>
    <w:rsid w:val="55F95BD9"/>
    <w:rsid w:val="56121BC6"/>
    <w:rsid w:val="56132C46"/>
    <w:rsid w:val="563E5FEB"/>
    <w:rsid w:val="56451DC5"/>
    <w:rsid w:val="565A194F"/>
    <w:rsid w:val="56866561"/>
    <w:rsid w:val="56891752"/>
    <w:rsid w:val="568F7018"/>
    <w:rsid w:val="56971713"/>
    <w:rsid w:val="56A802ED"/>
    <w:rsid w:val="56AA2E26"/>
    <w:rsid w:val="56BD520B"/>
    <w:rsid w:val="56D37628"/>
    <w:rsid w:val="56DC53F6"/>
    <w:rsid w:val="56DD5596"/>
    <w:rsid w:val="56EB6560"/>
    <w:rsid w:val="56FA57AD"/>
    <w:rsid w:val="571140D6"/>
    <w:rsid w:val="57117404"/>
    <w:rsid w:val="573542FC"/>
    <w:rsid w:val="573A2B5D"/>
    <w:rsid w:val="57771D1B"/>
    <w:rsid w:val="57EE0FA8"/>
    <w:rsid w:val="57F71070"/>
    <w:rsid w:val="582154D4"/>
    <w:rsid w:val="585D282F"/>
    <w:rsid w:val="58687329"/>
    <w:rsid w:val="586C4169"/>
    <w:rsid w:val="58803F2B"/>
    <w:rsid w:val="58885978"/>
    <w:rsid w:val="58D15336"/>
    <w:rsid w:val="58D65115"/>
    <w:rsid w:val="58E25355"/>
    <w:rsid w:val="59154846"/>
    <w:rsid w:val="59410BB0"/>
    <w:rsid w:val="595D7BFF"/>
    <w:rsid w:val="59770D95"/>
    <w:rsid w:val="597725A5"/>
    <w:rsid w:val="59934A76"/>
    <w:rsid w:val="59D67B7B"/>
    <w:rsid w:val="59E141E0"/>
    <w:rsid w:val="59E87491"/>
    <w:rsid w:val="5A191EB2"/>
    <w:rsid w:val="5A1A1F99"/>
    <w:rsid w:val="5A4C64E2"/>
    <w:rsid w:val="5A66192F"/>
    <w:rsid w:val="5AB334AB"/>
    <w:rsid w:val="5AE214D9"/>
    <w:rsid w:val="5AFF21EC"/>
    <w:rsid w:val="5B0D2038"/>
    <w:rsid w:val="5B190425"/>
    <w:rsid w:val="5B1C3FE2"/>
    <w:rsid w:val="5B365D52"/>
    <w:rsid w:val="5BEB346D"/>
    <w:rsid w:val="5C1E45A2"/>
    <w:rsid w:val="5C276531"/>
    <w:rsid w:val="5C442AA0"/>
    <w:rsid w:val="5CA447E0"/>
    <w:rsid w:val="5CAA7843"/>
    <w:rsid w:val="5D085560"/>
    <w:rsid w:val="5D302E72"/>
    <w:rsid w:val="5D3766DA"/>
    <w:rsid w:val="5D3F6558"/>
    <w:rsid w:val="5D80495A"/>
    <w:rsid w:val="5D856FF5"/>
    <w:rsid w:val="5DA1501F"/>
    <w:rsid w:val="5DD53E05"/>
    <w:rsid w:val="5E0A0692"/>
    <w:rsid w:val="5E253496"/>
    <w:rsid w:val="5E882C7F"/>
    <w:rsid w:val="5EBB6E08"/>
    <w:rsid w:val="5EE06F85"/>
    <w:rsid w:val="5EED27A8"/>
    <w:rsid w:val="5F2B56D5"/>
    <w:rsid w:val="5F2E766A"/>
    <w:rsid w:val="5F3A6A05"/>
    <w:rsid w:val="5F6824AC"/>
    <w:rsid w:val="5F742030"/>
    <w:rsid w:val="5FDC6FE5"/>
    <w:rsid w:val="60396DFC"/>
    <w:rsid w:val="60536714"/>
    <w:rsid w:val="6063011E"/>
    <w:rsid w:val="60A47A7B"/>
    <w:rsid w:val="60B11AAE"/>
    <w:rsid w:val="60B632B5"/>
    <w:rsid w:val="60BF1CF3"/>
    <w:rsid w:val="60E024CE"/>
    <w:rsid w:val="60EC6833"/>
    <w:rsid w:val="60F22EB6"/>
    <w:rsid w:val="60F817BA"/>
    <w:rsid w:val="60FF1E06"/>
    <w:rsid w:val="610530B4"/>
    <w:rsid w:val="612101E7"/>
    <w:rsid w:val="61406CC9"/>
    <w:rsid w:val="616D48AB"/>
    <w:rsid w:val="6184150E"/>
    <w:rsid w:val="61982CF3"/>
    <w:rsid w:val="61B96E30"/>
    <w:rsid w:val="61C012B4"/>
    <w:rsid w:val="61E15FD6"/>
    <w:rsid w:val="621112DF"/>
    <w:rsid w:val="623A0734"/>
    <w:rsid w:val="623D0C1A"/>
    <w:rsid w:val="62411C36"/>
    <w:rsid w:val="624D2FDC"/>
    <w:rsid w:val="62521142"/>
    <w:rsid w:val="626376E2"/>
    <w:rsid w:val="62790052"/>
    <w:rsid w:val="627D6E30"/>
    <w:rsid w:val="62C9311D"/>
    <w:rsid w:val="62D9417A"/>
    <w:rsid w:val="63424626"/>
    <w:rsid w:val="639C6BCC"/>
    <w:rsid w:val="63B02B8F"/>
    <w:rsid w:val="63BB5E80"/>
    <w:rsid w:val="63DF1C53"/>
    <w:rsid w:val="63E4722E"/>
    <w:rsid w:val="63F318B2"/>
    <w:rsid w:val="64124862"/>
    <w:rsid w:val="642C732A"/>
    <w:rsid w:val="643A5D2F"/>
    <w:rsid w:val="644143F1"/>
    <w:rsid w:val="645636FB"/>
    <w:rsid w:val="64A02DB8"/>
    <w:rsid w:val="651C148A"/>
    <w:rsid w:val="653912BF"/>
    <w:rsid w:val="65533CF6"/>
    <w:rsid w:val="655A42C5"/>
    <w:rsid w:val="65BD6A54"/>
    <w:rsid w:val="65DF7717"/>
    <w:rsid w:val="65E879F2"/>
    <w:rsid w:val="65F153DC"/>
    <w:rsid w:val="660C72DF"/>
    <w:rsid w:val="66194F85"/>
    <w:rsid w:val="663F2018"/>
    <w:rsid w:val="664E7957"/>
    <w:rsid w:val="66960534"/>
    <w:rsid w:val="669B3D93"/>
    <w:rsid w:val="66B44159"/>
    <w:rsid w:val="66DA1DB6"/>
    <w:rsid w:val="67162BC3"/>
    <w:rsid w:val="672B0955"/>
    <w:rsid w:val="673907CD"/>
    <w:rsid w:val="675C3D39"/>
    <w:rsid w:val="67673B73"/>
    <w:rsid w:val="677424C2"/>
    <w:rsid w:val="678E4E4D"/>
    <w:rsid w:val="67947C7A"/>
    <w:rsid w:val="68085418"/>
    <w:rsid w:val="682C412C"/>
    <w:rsid w:val="682F40E4"/>
    <w:rsid w:val="68555B2D"/>
    <w:rsid w:val="686E2490"/>
    <w:rsid w:val="689E2C16"/>
    <w:rsid w:val="68AE62F4"/>
    <w:rsid w:val="68C23F20"/>
    <w:rsid w:val="68E86351"/>
    <w:rsid w:val="691C6ADC"/>
    <w:rsid w:val="693C064A"/>
    <w:rsid w:val="693C7CEB"/>
    <w:rsid w:val="693F0010"/>
    <w:rsid w:val="696644E8"/>
    <w:rsid w:val="696C4AF5"/>
    <w:rsid w:val="6A2A2E3D"/>
    <w:rsid w:val="6A3166FE"/>
    <w:rsid w:val="6A72133C"/>
    <w:rsid w:val="6AAC2D60"/>
    <w:rsid w:val="6AD37EE3"/>
    <w:rsid w:val="6ADB1EB3"/>
    <w:rsid w:val="6B0D35D0"/>
    <w:rsid w:val="6B282BEA"/>
    <w:rsid w:val="6B753E6E"/>
    <w:rsid w:val="6B984847"/>
    <w:rsid w:val="6BB5390D"/>
    <w:rsid w:val="6BBA3D7D"/>
    <w:rsid w:val="6C0D6810"/>
    <w:rsid w:val="6C1A4B21"/>
    <w:rsid w:val="6C1D2C09"/>
    <w:rsid w:val="6C1E7D0F"/>
    <w:rsid w:val="6C1F3CBB"/>
    <w:rsid w:val="6C4021B4"/>
    <w:rsid w:val="6C711BD9"/>
    <w:rsid w:val="6C740D51"/>
    <w:rsid w:val="6C890792"/>
    <w:rsid w:val="6CCA76A0"/>
    <w:rsid w:val="6CD06232"/>
    <w:rsid w:val="6D117765"/>
    <w:rsid w:val="6D174F64"/>
    <w:rsid w:val="6D49390A"/>
    <w:rsid w:val="6D727667"/>
    <w:rsid w:val="6D7B2E1B"/>
    <w:rsid w:val="6D853C44"/>
    <w:rsid w:val="6DF36300"/>
    <w:rsid w:val="6E1764B8"/>
    <w:rsid w:val="6E373C13"/>
    <w:rsid w:val="6E3F2282"/>
    <w:rsid w:val="6E571C5C"/>
    <w:rsid w:val="6E620A4D"/>
    <w:rsid w:val="6E693D17"/>
    <w:rsid w:val="6ED24C95"/>
    <w:rsid w:val="6F05503D"/>
    <w:rsid w:val="6F1A3BB9"/>
    <w:rsid w:val="6F2A2828"/>
    <w:rsid w:val="6F706B5F"/>
    <w:rsid w:val="6F761513"/>
    <w:rsid w:val="6F897EFB"/>
    <w:rsid w:val="6F9E76E9"/>
    <w:rsid w:val="6FE51356"/>
    <w:rsid w:val="6FF82050"/>
    <w:rsid w:val="701845B1"/>
    <w:rsid w:val="702774B4"/>
    <w:rsid w:val="703610F5"/>
    <w:rsid w:val="70421A51"/>
    <w:rsid w:val="704F1AB8"/>
    <w:rsid w:val="706C59ED"/>
    <w:rsid w:val="70802D2D"/>
    <w:rsid w:val="70EF452F"/>
    <w:rsid w:val="71496F9C"/>
    <w:rsid w:val="7156435B"/>
    <w:rsid w:val="717838D1"/>
    <w:rsid w:val="71880217"/>
    <w:rsid w:val="71953FF2"/>
    <w:rsid w:val="719B1B68"/>
    <w:rsid w:val="71A135AC"/>
    <w:rsid w:val="721D65F7"/>
    <w:rsid w:val="72221B3C"/>
    <w:rsid w:val="724F45AC"/>
    <w:rsid w:val="72755D32"/>
    <w:rsid w:val="727928C2"/>
    <w:rsid w:val="727D7A2E"/>
    <w:rsid w:val="72AA00BA"/>
    <w:rsid w:val="73104E0C"/>
    <w:rsid w:val="73245186"/>
    <w:rsid w:val="73247AB1"/>
    <w:rsid w:val="737C3AC5"/>
    <w:rsid w:val="73B22923"/>
    <w:rsid w:val="73C72783"/>
    <w:rsid w:val="74115CEC"/>
    <w:rsid w:val="742F1092"/>
    <w:rsid w:val="743B3D69"/>
    <w:rsid w:val="74517BCF"/>
    <w:rsid w:val="74523175"/>
    <w:rsid w:val="74790D02"/>
    <w:rsid w:val="74C41B82"/>
    <w:rsid w:val="74C67C01"/>
    <w:rsid w:val="74D945E6"/>
    <w:rsid w:val="74FF004D"/>
    <w:rsid w:val="752F1E24"/>
    <w:rsid w:val="75355BD0"/>
    <w:rsid w:val="758C23E0"/>
    <w:rsid w:val="75947364"/>
    <w:rsid w:val="759F492F"/>
    <w:rsid w:val="75DD0ED4"/>
    <w:rsid w:val="761708FF"/>
    <w:rsid w:val="763314BE"/>
    <w:rsid w:val="76354533"/>
    <w:rsid w:val="768710ED"/>
    <w:rsid w:val="769873B1"/>
    <w:rsid w:val="76DC5701"/>
    <w:rsid w:val="76EC69AE"/>
    <w:rsid w:val="770D3274"/>
    <w:rsid w:val="77222AED"/>
    <w:rsid w:val="77A1615D"/>
    <w:rsid w:val="77B47E20"/>
    <w:rsid w:val="77D170F0"/>
    <w:rsid w:val="77EC0FD3"/>
    <w:rsid w:val="77ED08F3"/>
    <w:rsid w:val="78102236"/>
    <w:rsid w:val="7814797C"/>
    <w:rsid w:val="78734A6F"/>
    <w:rsid w:val="787F6CDE"/>
    <w:rsid w:val="788A04A9"/>
    <w:rsid w:val="78C21CD4"/>
    <w:rsid w:val="78D677FD"/>
    <w:rsid w:val="79186430"/>
    <w:rsid w:val="79192E86"/>
    <w:rsid w:val="794C4EE6"/>
    <w:rsid w:val="79582B95"/>
    <w:rsid w:val="795C30D2"/>
    <w:rsid w:val="79642AB2"/>
    <w:rsid w:val="796A63CD"/>
    <w:rsid w:val="79892AD9"/>
    <w:rsid w:val="799746B0"/>
    <w:rsid w:val="799D04E5"/>
    <w:rsid w:val="79C20D19"/>
    <w:rsid w:val="79CF52C0"/>
    <w:rsid w:val="7A266E90"/>
    <w:rsid w:val="7A527D85"/>
    <w:rsid w:val="7A621758"/>
    <w:rsid w:val="7A9E3FDF"/>
    <w:rsid w:val="7ABB51CF"/>
    <w:rsid w:val="7AC9778F"/>
    <w:rsid w:val="7AEB0DD1"/>
    <w:rsid w:val="7AEF793A"/>
    <w:rsid w:val="7B6C166D"/>
    <w:rsid w:val="7B7707E9"/>
    <w:rsid w:val="7B814F14"/>
    <w:rsid w:val="7BD708AA"/>
    <w:rsid w:val="7BDC5CFD"/>
    <w:rsid w:val="7BF16C95"/>
    <w:rsid w:val="7BFB752F"/>
    <w:rsid w:val="7C0B1E91"/>
    <w:rsid w:val="7C580217"/>
    <w:rsid w:val="7C690B2D"/>
    <w:rsid w:val="7C9D046A"/>
    <w:rsid w:val="7CB00932"/>
    <w:rsid w:val="7CB334E7"/>
    <w:rsid w:val="7CB947D9"/>
    <w:rsid w:val="7CDB0747"/>
    <w:rsid w:val="7CED6E86"/>
    <w:rsid w:val="7CEF7CC9"/>
    <w:rsid w:val="7D4B6C68"/>
    <w:rsid w:val="7D74275C"/>
    <w:rsid w:val="7D7B6DC9"/>
    <w:rsid w:val="7D7F373A"/>
    <w:rsid w:val="7E0454B0"/>
    <w:rsid w:val="7E233386"/>
    <w:rsid w:val="7E4E4EB6"/>
    <w:rsid w:val="7E5E7A5C"/>
    <w:rsid w:val="7E780132"/>
    <w:rsid w:val="7EDE003C"/>
    <w:rsid w:val="7EF579B2"/>
    <w:rsid w:val="7F127856"/>
    <w:rsid w:val="7F1C5FBA"/>
    <w:rsid w:val="7F2C3F12"/>
    <w:rsid w:val="7F2E644A"/>
    <w:rsid w:val="7F36435F"/>
    <w:rsid w:val="7F384FF0"/>
    <w:rsid w:val="7F3B5EB9"/>
    <w:rsid w:val="7F5B2B12"/>
    <w:rsid w:val="7F632018"/>
    <w:rsid w:val="7FA1159D"/>
    <w:rsid w:val="7FC056C7"/>
    <w:rsid w:val="7FD9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character" w:customStyle="1" w:styleId="9">
    <w:name w:val="NormalCharacter"/>
    <w:autoRedefine/>
    <w:qFormat/>
    <w:uiPriority w:val="0"/>
    <w:rPr>
      <w:rFonts w:ascii="Times New Roman" w:hAnsi="Times New Roman" w:eastAsia="宋体"/>
    </w:rPr>
  </w:style>
  <w:style w:type="paragraph" w:customStyle="1" w:styleId="1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2025-06-11T02:29:00Z</dcterms:created>
  <dc:creator>Trifoliate</dc:creator>
  <cp:lastModifiedBy>Trifoliate</cp:lastModifiedBy>
  <dcterms:modified xsi:type="dcterms:W3CDTF">2025-06-11T07:47:43Z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FD6EEC5F7633483AA34D5E8DFC81386D_11</vt:lpwstr>
  </property>
</Properties>
</file>